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02A" w:rsidRPr="00B46930" w:rsidRDefault="002C002A" w:rsidP="002C002A">
      <w:pPr>
        <w:widowControl w:val="0"/>
        <w:spacing w:after="0" w:line="360" w:lineRule="auto"/>
        <w:jc w:val="both"/>
        <w:rPr>
          <w:rFonts w:ascii="Times New Roman" w:eastAsia="Arial" w:hAnsi="Times New Roman" w:cs="Times New Roman"/>
          <w:b/>
          <w:color w:val="000000"/>
          <w:sz w:val="24"/>
          <w:szCs w:val="24"/>
          <w:lang w:eastAsia="et-EE"/>
        </w:rPr>
      </w:pPr>
      <w:bookmarkStart w:id="0" w:name="_GoBack"/>
      <w:bookmarkEnd w:id="0"/>
      <w:r w:rsidRPr="00B46930">
        <w:rPr>
          <w:rFonts w:ascii="Times New Roman" w:eastAsia="Arial" w:hAnsi="Times New Roman" w:cs="Times New Roman"/>
          <w:b/>
          <w:color w:val="000000"/>
          <w:sz w:val="24"/>
          <w:szCs w:val="24"/>
          <w:lang w:eastAsia="et-EE"/>
        </w:rPr>
        <w:t xml:space="preserve">PROJEKTI </w:t>
      </w:r>
      <w:r>
        <w:rPr>
          <w:rFonts w:ascii="Times New Roman" w:eastAsia="Arial" w:hAnsi="Times New Roman" w:cs="Times New Roman"/>
          <w:b/>
          <w:color w:val="000000"/>
          <w:sz w:val="24"/>
          <w:szCs w:val="24"/>
          <w:lang w:eastAsia="et-EE"/>
        </w:rPr>
        <w:t>ÜLD</w:t>
      </w:r>
      <w:r w:rsidRPr="00B46930">
        <w:rPr>
          <w:rFonts w:ascii="Times New Roman" w:eastAsia="Arial" w:hAnsi="Times New Roman" w:cs="Times New Roman"/>
          <w:b/>
          <w:color w:val="000000"/>
          <w:sz w:val="24"/>
          <w:szCs w:val="24"/>
          <w:lang w:eastAsia="et-EE"/>
        </w:rPr>
        <w:t xml:space="preserve">EESMÄRK </w:t>
      </w:r>
    </w:p>
    <w:p w:rsidR="002C002A" w:rsidRDefault="002C002A" w:rsidP="002C002A">
      <w:pPr>
        <w:widowControl w:val="0"/>
        <w:spacing w:after="0" w:line="360" w:lineRule="auto"/>
        <w:jc w:val="both"/>
        <w:rPr>
          <w:rFonts w:ascii="Times New Roman" w:hAnsi="Times New Roman" w:cs="Times New Roman"/>
          <w:sz w:val="24"/>
          <w:szCs w:val="24"/>
        </w:rPr>
      </w:pPr>
      <w:r w:rsidRPr="00B46930">
        <w:rPr>
          <w:rFonts w:ascii="Times New Roman" w:eastAsia="Arial" w:hAnsi="Times New Roman" w:cs="Times New Roman"/>
          <w:color w:val="000000"/>
          <w:sz w:val="24"/>
          <w:szCs w:val="24"/>
          <w:lang w:eastAsia="et-EE"/>
        </w:rPr>
        <w:t>Õppe ja teadustöö kvaliteedi efektiivsuse tõstmisele suunatud tegevus: rakendusuuringute SAHVER ja simulatsioonõppe mõju läbiviimine.</w:t>
      </w:r>
      <w:r>
        <w:rPr>
          <w:rFonts w:ascii="Times New Roman" w:eastAsia="Arial" w:hAnsi="Times New Roman" w:cs="Times New Roman"/>
          <w:color w:val="000000"/>
          <w:sz w:val="24"/>
          <w:szCs w:val="24"/>
          <w:lang w:eastAsia="et-EE"/>
        </w:rPr>
        <w:t xml:space="preserve"> </w:t>
      </w:r>
      <w:r w:rsidRPr="00D42E95">
        <w:rPr>
          <w:rFonts w:ascii="Times New Roman" w:eastAsia="Arial" w:hAnsi="Times New Roman" w:cs="Times New Roman"/>
          <w:color w:val="000000"/>
          <w:sz w:val="24"/>
          <w:szCs w:val="24"/>
          <w:lang w:eastAsia="et-EE"/>
        </w:rPr>
        <w:t>ASTRA</w:t>
      </w:r>
      <w:r w:rsidRPr="00D42E95">
        <w:rPr>
          <w:rFonts w:ascii="Times New Roman" w:hAnsi="Times New Roman" w:cs="Times New Roman"/>
          <w:sz w:val="24"/>
          <w:szCs w:val="24"/>
        </w:rPr>
        <w:t xml:space="preserve"> Projekt "Tehnoloogiamooduli välja töötamine, sh SAHVRi loomine ning Tallinna Tervishoiu Kõrgkooli õppehoone majatiibade ühendamine (Tervise tehnosahver) - sisutegevused“ (struktuuritoetuse riiklikus registris nr. 2014- 2020.4.01.16-0048).</w:t>
      </w:r>
    </w:p>
    <w:p w:rsidR="002C002A" w:rsidRPr="00B46930" w:rsidRDefault="002C002A" w:rsidP="002C002A">
      <w:pPr>
        <w:widowControl w:val="0"/>
        <w:spacing w:after="0" w:line="360" w:lineRule="auto"/>
        <w:jc w:val="both"/>
        <w:rPr>
          <w:rFonts w:ascii="Times New Roman" w:eastAsia="Arial" w:hAnsi="Times New Roman" w:cs="Times New Roman"/>
          <w:color w:val="000000"/>
          <w:sz w:val="24"/>
          <w:szCs w:val="24"/>
          <w:lang w:eastAsia="et-EE"/>
        </w:rPr>
      </w:pPr>
    </w:p>
    <w:p w:rsidR="002C002A" w:rsidRPr="00B46930" w:rsidRDefault="002C002A" w:rsidP="002C002A">
      <w:pPr>
        <w:widowControl w:val="0"/>
        <w:spacing w:after="0" w:line="360" w:lineRule="auto"/>
        <w:jc w:val="both"/>
        <w:rPr>
          <w:rFonts w:ascii="Times New Roman" w:eastAsia="Arial" w:hAnsi="Times New Roman" w:cs="Times New Roman"/>
          <w:b/>
          <w:color w:val="000000"/>
          <w:sz w:val="24"/>
          <w:szCs w:val="24"/>
          <w:lang w:eastAsia="et-EE"/>
        </w:rPr>
      </w:pPr>
      <w:r w:rsidRPr="00B46930">
        <w:rPr>
          <w:rFonts w:ascii="Times New Roman" w:eastAsia="Arial" w:hAnsi="Times New Roman" w:cs="Times New Roman"/>
          <w:b/>
          <w:color w:val="000000"/>
          <w:sz w:val="24"/>
          <w:szCs w:val="24"/>
          <w:lang w:eastAsia="et-EE"/>
        </w:rPr>
        <w:t>ÜLESANDED:</w:t>
      </w:r>
    </w:p>
    <w:p w:rsidR="002C002A" w:rsidRPr="00B46930" w:rsidRDefault="002C002A" w:rsidP="002C002A">
      <w:pPr>
        <w:widowControl w:val="0"/>
        <w:spacing w:after="0" w:line="360" w:lineRule="auto"/>
        <w:jc w:val="both"/>
        <w:rPr>
          <w:rFonts w:ascii="Times New Roman" w:eastAsia="Arial" w:hAnsi="Times New Roman" w:cs="Times New Roman"/>
          <w:color w:val="000000"/>
          <w:sz w:val="24"/>
          <w:szCs w:val="24"/>
          <w:lang w:eastAsia="et-EE"/>
        </w:rPr>
      </w:pPr>
      <w:r w:rsidRPr="00B46930">
        <w:rPr>
          <w:rFonts w:ascii="Times New Roman" w:eastAsia="Arial" w:hAnsi="Times New Roman" w:cs="Times New Roman"/>
          <w:color w:val="000000"/>
          <w:sz w:val="24"/>
          <w:szCs w:val="24"/>
          <w:lang w:eastAsia="et-EE"/>
        </w:rPr>
        <w:t>Eelnevates uuringutes mõõdikute kasutamisele lubade saamine, trükkimine, intervjuude ja vaatluste läbiviimine, vahendid, konsultatsioonid.</w:t>
      </w:r>
    </w:p>
    <w:p w:rsidR="002C002A" w:rsidRPr="00B46930" w:rsidRDefault="002C002A" w:rsidP="002C002A">
      <w:pPr>
        <w:widowControl w:val="0"/>
        <w:spacing w:after="0" w:line="360" w:lineRule="auto"/>
        <w:jc w:val="both"/>
        <w:rPr>
          <w:rFonts w:ascii="Times New Roman" w:eastAsia="Arial" w:hAnsi="Times New Roman" w:cs="Times New Roman"/>
          <w:color w:val="000000"/>
          <w:sz w:val="24"/>
          <w:szCs w:val="24"/>
          <w:lang w:eastAsia="et-EE"/>
        </w:rPr>
      </w:pPr>
      <w:r w:rsidRPr="00B46930">
        <w:rPr>
          <w:rFonts w:ascii="Times New Roman" w:eastAsia="Arial" w:hAnsi="Times New Roman" w:cs="Times New Roman"/>
          <w:color w:val="000000"/>
          <w:sz w:val="24"/>
          <w:szCs w:val="24"/>
          <w:lang w:eastAsia="et-EE"/>
        </w:rPr>
        <w:t>1. Üliõpilaste oskuste/õpiväljundite omandamine eelkliinilisel praktikal</w:t>
      </w:r>
    </w:p>
    <w:p w:rsidR="002C002A" w:rsidRPr="00B46930" w:rsidRDefault="002C002A" w:rsidP="002C002A">
      <w:pPr>
        <w:widowControl w:val="0"/>
        <w:spacing w:after="0" w:line="360" w:lineRule="auto"/>
        <w:jc w:val="both"/>
        <w:rPr>
          <w:rFonts w:ascii="Times New Roman" w:eastAsia="Arial" w:hAnsi="Times New Roman" w:cs="Times New Roman"/>
          <w:color w:val="000000"/>
          <w:sz w:val="24"/>
          <w:szCs w:val="24"/>
          <w:lang w:eastAsia="et-EE"/>
        </w:rPr>
      </w:pPr>
      <w:r w:rsidRPr="00B46930">
        <w:rPr>
          <w:rFonts w:ascii="Times New Roman" w:eastAsia="Arial" w:hAnsi="Times New Roman" w:cs="Times New Roman"/>
          <w:color w:val="000000"/>
          <w:sz w:val="24"/>
          <w:szCs w:val="24"/>
          <w:lang w:eastAsia="et-EE"/>
        </w:rPr>
        <w:t>2. Üliõpilaste oskuste/õpiväljundite omandamine praktilises töökeskkonnas</w:t>
      </w:r>
    </w:p>
    <w:p w:rsidR="002C002A" w:rsidRPr="00B46930" w:rsidRDefault="002C002A" w:rsidP="002C002A">
      <w:pPr>
        <w:widowControl w:val="0"/>
        <w:spacing w:after="0" w:line="360" w:lineRule="auto"/>
        <w:jc w:val="both"/>
        <w:rPr>
          <w:rFonts w:ascii="Times New Roman" w:eastAsia="Arial" w:hAnsi="Times New Roman" w:cs="Times New Roman"/>
          <w:color w:val="000000"/>
          <w:sz w:val="24"/>
          <w:szCs w:val="24"/>
          <w:lang w:eastAsia="et-EE"/>
        </w:rPr>
      </w:pPr>
    </w:p>
    <w:p w:rsidR="002C002A" w:rsidRPr="00B46930" w:rsidRDefault="002C002A" w:rsidP="002C002A">
      <w:pPr>
        <w:widowControl w:val="0"/>
        <w:spacing w:after="0" w:line="360" w:lineRule="auto"/>
        <w:jc w:val="both"/>
        <w:rPr>
          <w:rFonts w:ascii="Times New Roman" w:eastAsia="Arial" w:hAnsi="Times New Roman" w:cs="Times New Roman"/>
          <w:b/>
          <w:color w:val="000000"/>
          <w:sz w:val="24"/>
          <w:szCs w:val="24"/>
          <w:lang w:eastAsia="et-EE"/>
        </w:rPr>
      </w:pPr>
      <w:r w:rsidRPr="00B46930">
        <w:rPr>
          <w:rFonts w:ascii="Times New Roman" w:eastAsia="Arial" w:hAnsi="Times New Roman" w:cs="Times New Roman"/>
          <w:b/>
          <w:color w:val="000000"/>
          <w:sz w:val="24"/>
          <w:szCs w:val="24"/>
          <w:lang w:eastAsia="et-EE"/>
        </w:rPr>
        <w:t>PROJEKTI ALGUS JA LÕPP</w:t>
      </w:r>
    </w:p>
    <w:p w:rsidR="002C002A" w:rsidRPr="00B46930" w:rsidRDefault="002C002A" w:rsidP="002C002A">
      <w:pPr>
        <w:widowControl w:val="0"/>
        <w:spacing w:after="0" w:line="360" w:lineRule="auto"/>
        <w:jc w:val="both"/>
        <w:rPr>
          <w:rFonts w:ascii="Times New Roman" w:eastAsia="Arial" w:hAnsi="Times New Roman" w:cs="Times New Roman"/>
          <w:b/>
          <w:color w:val="000000"/>
          <w:sz w:val="24"/>
          <w:szCs w:val="24"/>
          <w:lang w:eastAsia="et-EE"/>
        </w:rPr>
      </w:pPr>
      <w:r w:rsidRPr="00B46930">
        <w:rPr>
          <w:rFonts w:ascii="Times New Roman" w:eastAsia="Arial" w:hAnsi="Times New Roman" w:cs="Times New Roman"/>
          <w:b/>
          <w:color w:val="000000"/>
          <w:sz w:val="24"/>
          <w:szCs w:val="24"/>
          <w:lang w:eastAsia="et-EE"/>
        </w:rPr>
        <w:t>01.05.2016-30.11.2018</w:t>
      </w:r>
    </w:p>
    <w:p w:rsidR="002C002A" w:rsidRPr="00B46930" w:rsidRDefault="002C002A" w:rsidP="002C002A">
      <w:pPr>
        <w:widowControl w:val="0"/>
        <w:spacing w:after="0" w:line="360" w:lineRule="auto"/>
        <w:jc w:val="both"/>
        <w:rPr>
          <w:rFonts w:ascii="Times New Roman" w:eastAsia="Arial" w:hAnsi="Times New Roman" w:cs="Times New Roman"/>
          <w:color w:val="000000"/>
          <w:sz w:val="24"/>
          <w:szCs w:val="24"/>
          <w:lang w:eastAsia="et-EE"/>
        </w:rPr>
      </w:pPr>
    </w:p>
    <w:p w:rsidR="002C002A" w:rsidRPr="00B46930" w:rsidRDefault="002C002A" w:rsidP="002C002A">
      <w:pPr>
        <w:widowControl w:val="0"/>
        <w:spacing w:after="0" w:line="360" w:lineRule="auto"/>
        <w:jc w:val="both"/>
        <w:rPr>
          <w:rFonts w:ascii="Times New Roman" w:eastAsia="Arial" w:hAnsi="Times New Roman" w:cs="Times New Roman"/>
          <w:b/>
          <w:color w:val="000000"/>
          <w:sz w:val="24"/>
          <w:szCs w:val="24"/>
          <w:lang w:eastAsia="et-EE"/>
        </w:rPr>
      </w:pPr>
      <w:r w:rsidRPr="00B46930">
        <w:rPr>
          <w:rFonts w:ascii="Times New Roman" w:eastAsia="Arial" w:hAnsi="Times New Roman" w:cs="Times New Roman"/>
          <w:b/>
          <w:color w:val="000000"/>
          <w:sz w:val="24"/>
          <w:szCs w:val="24"/>
          <w:lang w:eastAsia="et-EE"/>
        </w:rPr>
        <w:t>PROJEKTIJUHI NIMI JA KONTAKTANDMED</w:t>
      </w:r>
      <w:r>
        <w:rPr>
          <w:rFonts w:ascii="Times New Roman" w:eastAsia="Arial" w:hAnsi="Times New Roman" w:cs="Times New Roman"/>
          <w:b/>
          <w:color w:val="000000"/>
          <w:sz w:val="24"/>
          <w:szCs w:val="24"/>
          <w:lang w:eastAsia="et-EE"/>
        </w:rPr>
        <w:t>:</w:t>
      </w:r>
    </w:p>
    <w:p w:rsidR="002C002A" w:rsidRPr="00B46930" w:rsidRDefault="002C002A" w:rsidP="002C002A">
      <w:pPr>
        <w:widowControl w:val="0"/>
        <w:spacing w:after="0" w:line="360" w:lineRule="auto"/>
        <w:jc w:val="both"/>
        <w:rPr>
          <w:rFonts w:ascii="Times New Roman" w:eastAsia="Arial" w:hAnsi="Times New Roman" w:cs="Times New Roman"/>
          <w:color w:val="000000"/>
          <w:sz w:val="24"/>
          <w:szCs w:val="24"/>
          <w:lang w:eastAsia="et-EE"/>
        </w:rPr>
      </w:pPr>
      <w:r w:rsidRPr="00B46930">
        <w:rPr>
          <w:rFonts w:ascii="Times New Roman" w:eastAsia="Arial" w:hAnsi="Times New Roman" w:cs="Times New Roman"/>
          <w:color w:val="000000"/>
          <w:sz w:val="24"/>
          <w:szCs w:val="24"/>
          <w:lang w:eastAsia="et-EE"/>
        </w:rPr>
        <w:t>Jandra Ristikivi</w:t>
      </w:r>
    </w:p>
    <w:p w:rsidR="002C002A" w:rsidRPr="00B46930" w:rsidRDefault="00D25E1F" w:rsidP="002C002A">
      <w:pPr>
        <w:widowControl w:val="0"/>
        <w:spacing w:after="0" w:line="360" w:lineRule="auto"/>
        <w:jc w:val="both"/>
        <w:rPr>
          <w:rFonts w:ascii="Times New Roman" w:eastAsia="Arial" w:hAnsi="Times New Roman" w:cs="Times New Roman"/>
          <w:color w:val="000000"/>
          <w:sz w:val="24"/>
          <w:szCs w:val="24"/>
          <w:lang w:eastAsia="et-EE"/>
        </w:rPr>
      </w:pPr>
      <w:hyperlink r:id="rId7" w:history="1">
        <w:r w:rsidR="002C002A" w:rsidRPr="00B46930">
          <w:rPr>
            <w:rStyle w:val="Hperlink"/>
            <w:rFonts w:ascii="Times New Roman" w:eastAsia="Arial" w:hAnsi="Times New Roman" w:cs="Times New Roman"/>
            <w:sz w:val="24"/>
            <w:szCs w:val="24"/>
            <w:lang w:eastAsia="et-EE"/>
          </w:rPr>
          <w:t>jandra.ristikivi@ttk.ee</w:t>
        </w:r>
      </w:hyperlink>
    </w:p>
    <w:p w:rsidR="002C002A" w:rsidRPr="00B46930" w:rsidRDefault="002C002A" w:rsidP="002C002A">
      <w:pPr>
        <w:widowControl w:val="0"/>
        <w:spacing w:after="0" w:line="360" w:lineRule="auto"/>
        <w:jc w:val="both"/>
        <w:rPr>
          <w:rFonts w:ascii="Times New Roman" w:eastAsia="Arial" w:hAnsi="Times New Roman" w:cs="Times New Roman"/>
          <w:color w:val="000000"/>
          <w:sz w:val="24"/>
          <w:szCs w:val="24"/>
          <w:lang w:eastAsia="et-EE"/>
        </w:rPr>
      </w:pPr>
      <w:r w:rsidRPr="00B46930">
        <w:rPr>
          <w:rFonts w:ascii="Times New Roman" w:eastAsia="Arial" w:hAnsi="Times New Roman" w:cs="Times New Roman"/>
          <w:color w:val="000000"/>
          <w:sz w:val="24"/>
          <w:szCs w:val="24"/>
          <w:lang w:eastAsia="et-EE"/>
        </w:rPr>
        <w:t>+3725213541, +37253030848</w:t>
      </w:r>
    </w:p>
    <w:p w:rsidR="002C002A" w:rsidRPr="00B46930" w:rsidRDefault="002C002A" w:rsidP="002C002A">
      <w:pPr>
        <w:widowControl w:val="0"/>
        <w:spacing w:after="0" w:line="360" w:lineRule="auto"/>
        <w:jc w:val="both"/>
        <w:rPr>
          <w:rFonts w:ascii="Times New Roman" w:eastAsia="Arial" w:hAnsi="Times New Roman" w:cs="Times New Roman"/>
          <w:color w:val="000000"/>
          <w:sz w:val="24"/>
          <w:szCs w:val="24"/>
          <w:lang w:eastAsia="et-EE"/>
        </w:rPr>
      </w:pPr>
    </w:p>
    <w:p w:rsidR="004C2F96" w:rsidRDefault="004C2F96" w:rsidP="002C002A">
      <w:pPr>
        <w:widowControl w:val="0"/>
        <w:spacing w:after="0" w:line="360" w:lineRule="auto"/>
        <w:jc w:val="both"/>
        <w:rPr>
          <w:rFonts w:ascii="Times New Roman" w:eastAsia="Arial" w:hAnsi="Times New Roman" w:cs="Times New Roman"/>
          <w:b/>
          <w:color w:val="000000"/>
          <w:sz w:val="24"/>
          <w:szCs w:val="24"/>
          <w:lang w:eastAsia="et-EE"/>
        </w:rPr>
      </w:pPr>
    </w:p>
    <w:p w:rsidR="004C2F96" w:rsidRDefault="004C2F96" w:rsidP="002C002A">
      <w:pPr>
        <w:widowControl w:val="0"/>
        <w:spacing w:after="0" w:line="360" w:lineRule="auto"/>
        <w:jc w:val="both"/>
        <w:rPr>
          <w:rFonts w:ascii="Times New Roman" w:eastAsia="Arial" w:hAnsi="Times New Roman" w:cs="Times New Roman"/>
          <w:b/>
          <w:color w:val="000000"/>
          <w:sz w:val="24"/>
          <w:szCs w:val="24"/>
          <w:lang w:eastAsia="et-EE"/>
        </w:rPr>
      </w:pPr>
    </w:p>
    <w:p w:rsidR="004C2F96" w:rsidRDefault="004C2F96" w:rsidP="002C002A">
      <w:pPr>
        <w:widowControl w:val="0"/>
        <w:spacing w:after="0" w:line="360" w:lineRule="auto"/>
        <w:jc w:val="both"/>
        <w:rPr>
          <w:rFonts w:ascii="Times New Roman" w:eastAsia="Arial" w:hAnsi="Times New Roman" w:cs="Times New Roman"/>
          <w:b/>
          <w:color w:val="000000"/>
          <w:sz w:val="24"/>
          <w:szCs w:val="24"/>
          <w:lang w:eastAsia="et-EE"/>
        </w:rPr>
      </w:pPr>
    </w:p>
    <w:p w:rsidR="004C2F96" w:rsidRDefault="004C2F96" w:rsidP="002C002A">
      <w:pPr>
        <w:widowControl w:val="0"/>
        <w:spacing w:after="0" w:line="360" w:lineRule="auto"/>
        <w:jc w:val="both"/>
        <w:rPr>
          <w:rFonts w:ascii="Times New Roman" w:eastAsia="Arial" w:hAnsi="Times New Roman" w:cs="Times New Roman"/>
          <w:b/>
          <w:color w:val="000000"/>
          <w:sz w:val="24"/>
          <w:szCs w:val="24"/>
          <w:lang w:eastAsia="et-EE"/>
        </w:rPr>
      </w:pPr>
    </w:p>
    <w:p w:rsidR="004C2F96" w:rsidRDefault="004C2F96" w:rsidP="002C002A">
      <w:pPr>
        <w:widowControl w:val="0"/>
        <w:spacing w:after="0" w:line="360" w:lineRule="auto"/>
        <w:jc w:val="both"/>
        <w:rPr>
          <w:rFonts w:ascii="Times New Roman" w:eastAsia="Arial" w:hAnsi="Times New Roman" w:cs="Times New Roman"/>
          <w:b/>
          <w:color w:val="000000"/>
          <w:sz w:val="24"/>
          <w:szCs w:val="24"/>
          <w:lang w:eastAsia="et-EE"/>
        </w:rPr>
      </w:pPr>
    </w:p>
    <w:p w:rsidR="004C2F96" w:rsidRDefault="004C2F96" w:rsidP="002C002A">
      <w:pPr>
        <w:widowControl w:val="0"/>
        <w:spacing w:after="0" w:line="360" w:lineRule="auto"/>
        <w:jc w:val="both"/>
        <w:rPr>
          <w:rFonts w:ascii="Times New Roman" w:eastAsia="Arial" w:hAnsi="Times New Roman" w:cs="Times New Roman"/>
          <w:b/>
          <w:color w:val="000000"/>
          <w:sz w:val="24"/>
          <w:szCs w:val="24"/>
          <w:lang w:eastAsia="et-EE"/>
        </w:rPr>
      </w:pPr>
    </w:p>
    <w:p w:rsidR="004C2F96" w:rsidRDefault="004C2F96" w:rsidP="002C002A">
      <w:pPr>
        <w:widowControl w:val="0"/>
        <w:spacing w:after="0" w:line="360" w:lineRule="auto"/>
        <w:jc w:val="both"/>
        <w:rPr>
          <w:rFonts w:ascii="Times New Roman" w:eastAsia="Arial" w:hAnsi="Times New Roman" w:cs="Times New Roman"/>
          <w:b/>
          <w:color w:val="000000"/>
          <w:sz w:val="24"/>
          <w:szCs w:val="24"/>
          <w:lang w:eastAsia="et-EE"/>
        </w:rPr>
      </w:pPr>
    </w:p>
    <w:p w:rsidR="004C2F96" w:rsidRDefault="004C2F96" w:rsidP="002C002A">
      <w:pPr>
        <w:widowControl w:val="0"/>
        <w:spacing w:after="0" w:line="360" w:lineRule="auto"/>
        <w:jc w:val="both"/>
        <w:rPr>
          <w:rFonts w:ascii="Times New Roman" w:eastAsia="Arial" w:hAnsi="Times New Roman" w:cs="Times New Roman"/>
          <w:b/>
          <w:color w:val="000000"/>
          <w:sz w:val="24"/>
          <w:szCs w:val="24"/>
          <w:lang w:eastAsia="et-EE"/>
        </w:rPr>
      </w:pPr>
    </w:p>
    <w:p w:rsidR="004C2F96" w:rsidRDefault="004C2F96" w:rsidP="002C002A">
      <w:pPr>
        <w:widowControl w:val="0"/>
        <w:spacing w:after="0" w:line="360" w:lineRule="auto"/>
        <w:jc w:val="both"/>
        <w:rPr>
          <w:rFonts w:ascii="Times New Roman" w:eastAsia="Arial" w:hAnsi="Times New Roman" w:cs="Times New Roman"/>
          <w:b/>
          <w:color w:val="000000"/>
          <w:sz w:val="24"/>
          <w:szCs w:val="24"/>
          <w:lang w:eastAsia="et-EE"/>
        </w:rPr>
      </w:pPr>
    </w:p>
    <w:p w:rsidR="002C002A" w:rsidRDefault="002C002A" w:rsidP="002C002A">
      <w:pPr>
        <w:widowControl w:val="0"/>
        <w:spacing w:after="0" w:line="360" w:lineRule="auto"/>
        <w:jc w:val="both"/>
        <w:rPr>
          <w:rFonts w:ascii="Times New Roman" w:eastAsia="Arial" w:hAnsi="Times New Roman" w:cs="Times New Roman"/>
          <w:b/>
          <w:color w:val="000000"/>
          <w:sz w:val="24"/>
          <w:szCs w:val="24"/>
          <w:lang w:eastAsia="et-EE"/>
        </w:rPr>
      </w:pPr>
      <w:r w:rsidRPr="00B46930">
        <w:rPr>
          <w:rFonts w:ascii="Times New Roman" w:eastAsia="Arial" w:hAnsi="Times New Roman" w:cs="Times New Roman"/>
          <w:b/>
          <w:color w:val="000000"/>
          <w:sz w:val="24"/>
          <w:szCs w:val="24"/>
          <w:lang w:eastAsia="et-EE"/>
        </w:rPr>
        <w:lastRenderedPageBreak/>
        <w:t>PROJEKTIS ETTENÄHTUD TEGEVUSED, AJAKAVA, TULEMUSED</w:t>
      </w:r>
    </w:p>
    <w:p w:rsidR="002C002A" w:rsidRPr="002C002A" w:rsidRDefault="002C002A" w:rsidP="002C002A">
      <w:pPr>
        <w:pStyle w:val="Pis"/>
      </w:pPr>
    </w:p>
    <w:p w:rsidR="0044299E" w:rsidRDefault="0044299E"/>
    <w:tbl>
      <w:tblPr>
        <w:tblStyle w:val="Kontuurtabel"/>
        <w:tblW w:w="0" w:type="auto"/>
        <w:tblLook w:val="04A0" w:firstRow="1" w:lastRow="0" w:firstColumn="1" w:lastColumn="0" w:noHBand="0" w:noVBand="1"/>
      </w:tblPr>
      <w:tblGrid>
        <w:gridCol w:w="2759"/>
        <w:gridCol w:w="2350"/>
        <w:gridCol w:w="2272"/>
        <w:gridCol w:w="1907"/>
      </w:tblGrid>
      <w:tr w:rsidR="00EF0612" w:rsidRPr="006B508A" w:rsidTr="00DA5318">
        <w:tc>
          <w:tcPr>
            <w:tcW w:w="2759" w:type="dxa"/>
          </w:tcPr>
          <w:p w:rsidR="00EF0612" w:rsidRPr="006B508A" w:rsidRDefault="00EF0612" w:rsidP="008D2BB7">
            <w:pPr>
              <w:rPr>
                <w:rFonts w:ascii="Times New Roman" w:hAnsi="Times New Roman" w:cs="Times New Roman"/>
                <w:i/>
              </w:rPr>
            </w:pPr>
            <w:r w:rsidRPr="006B508A">
              <w:rPr>
                <w:rFonts w:ascii="Times New Roman" w:hAnsi="Times New Roman" w:cs="Times New Roman"/>
                <w:i/>
              </w:rPr>
              <w:t>PEALKIRI</w:t>
            </w:r>
          </w:p>
        </w:tc>
        <w:tc>
          <w:tcPr>
            <w:tcW w:w="2350" w:type="dxa"/>
          </w:tcPr>
          <w:p w:rsidR="00EF0612" w:rsidRPr="006B508A" w:rsidRDefault="00EF0612" w:rsidP="008D2BB7">
            <w:pPr>
              <w:rPr>
                <w:rFonts w:ascii="Times New Roman" w:hAnsi="Times New Roman" w:cs="Times New Roman"/>
                <w:i/>
              </w:rPr>
            </w:pPr>
            <w:r w:rsidRPr="006B508A">
              <w:rPr>
                <w:rFonts w:ascii="Times New Roman" w:hAnsi="Times New Roman" w:cs="Times New Roman"/>
                <w:i/>
              </w:rPr>
              <w:t>METOODIKA (märksõna)</w:t>
            </w:r>
          </w:p>
        </w:tc>
        <w:tc>
          <w:tcPr>
            <w:tcW w:w="2272" w:type="dxa"/>
          </w:tcPr>
          <w:p w:rsidR="00EF0612" w:rsidRPr="006B508A" w:rsidRDefault="00EF0612" w:rsidP="008D2BB7">
            <w:pPr>
              <w:rPr>
                <w:rFonts w:ascii="Times New Roman" w:hAnsi="Times New Roman" w:cs="Times New Roman"/>
                <w:i/>
              </w:rPr>
            </w:pPr>
            <w:r w:rsidRPr="006B508A">
              <w:rPr>
                <w:rFonts w:ascii="Times New Roman" w:hAnsi="Times New Roman" w:cs="Times New Roman"/>
                <w:i/>
              </w:rPr>
              <w:t>UURITAVAD</w:t>
            </w:r>
          </w:p>
        </w:tc>
        <w:tc>
          <w:tcPr>
            <w:tcW w:w="1907" w:type="dxa"/>
          </w:tcPr>
          <w:p w:rsidR="00EF0612" w:rsidRPr="006B508A" w:rsidRDefault="00DA5318" w:rsidP="008D2BB7">
            <w:pPr>
              <w:rPr>
                <w:rFonts w:ascii="Times New Roman" w:hAnsi="Times New Roman" w:cs="Times New Roman"/>
                <w:i/>
              </w:rPr>
            </w:pPr>
            <w:r>
              <w:rPr>
                <w:rFonts w:ascii="Times New Roman" w:hAnsi="Times New Roman" w:cs="Times New Roman"/>
                <w:i/>
              </w:rPr>
              <w:t>AJAPLAAN</w:t>
            </w:r>
          </w:p>
        </w:tc>
      </w:tr>
      <w:tr w:rsidR="00EF0612" w:rsidRPr="006B508A" w:rsidTr="00DA5318">
        <w:tc>
          <w:tcPr>
            <w:tcW w:w="2759" w:type="dxa"/>
          </w:tcPr>
          <w:p w:rsidR="00EF0612" w:rsidRPr="00271C38" w:rsidRDefault="00EF0612" w:rsidP="008D2BB7">
            <w:pPr>
              <w:rPr>
                <w:rFonts w:ascii="Times New Roman" w:hAnsi="Times New Roman" w:cs="Times New Roman"/>
                <w:i/>
                <w:iCs/>
              </w:rPr>
            </w:pPr>
            <w:r w:rsidRPr="006B508A">
              <w:rPr>
                <w:rFonts w:ascii="Times New Roman" w:hAnsi="Times New Roman" w:cs="Times New Roman"/>
                <w:i/>
              </w:rPr>
              <w:t xml:space="preserve">1. </w:t>
            </w:r>
            <w:r>
              <w:rPr>
                <w:rFonts w:ascii="Times New Roman" w:hAnsi="Times New Roman" w:cs="Times New Roman"/>
                <w:i/>
                <w:iCs/>
              </w:rPr>
              <w:t>„</w:t>
            </w:r>
            <w:r w:rsidRPr="006B508A">
              <w:rPr>
                <w:rFonts w:ascii="Times New Roman" w:hAnsi="Times New Roman" w:cs="Times New Roman"/>
                <w:i/>
                <w:iCs/>
              </w:rPr>
              <w:t>Tallinna Tervishoiu Kõrgkooli õppejõudude kogemused    seoses kõrgtehnoloogilise simulatsiooni rakendamisega  õdede õppes“</w:t>
            </w:r>
          </w:p>
        </w:tc>
        <w:tc>
          <w:tcPr>
            <w:tcW w:w="2350" w:type="dxa"/>
          </w:tcPr>
          <w:p w:rsidR="00EF0612" w:rsidRPr="006B508A" w:rsidRDefault="00EF0612" w:rsidP="008D2BB7">
            <w:pPr>
              <w:rPr>
                <w:rFonts w:ascii="Times New Roman" w:hAnsi="Times New Roman" w:cs="Times New Roman"/>
                <w:i/>
              </w:rPr>
            </w:pPr>
            <w:r w:rsidRPr="006B508A">
              <w:rPr>
                <w:rFonts w:ascii="Times New Roman" w:hAnsi="Times New Roman" w:cs="Times New Roman"/>
                <w:i/>
              </w:rPr>
              <w:t>Poolstruktureeritud intervjuu</w:t>
            </w:r>
          </w:p>
        </w:tc>
        <w:tc>
          <w:tcPr>
            <w:tcW w:w="2272" w:type="dxa"/>
          </w:tcPr>
          <w:p w:rsidR="00EF0612" w:rsidRPr="006B508A" w:rsidRDefault="00EF0612" w:rsidP="008D2BB7">
            <w:pPr>
              <w:rPr>
                <w:rFonts w:ascii="Times New Roman" w:hAnsi="Times New Roman" w:cs="Times New Roman"/>
                <w:i/>
              </w:rPr>
            </w:pPr>
            <w:r>
              <w:rPr>
                <w:rFonts w:ascii="Times New Roman" w:hAnsi="Times New Roman" w:cs="Times New Roman"/>
                <w:i/>
              </w:rPr>
              <w:t>Õ</w:t>
            </w:r>
            <w:r w:rsidRPr="006B508A">
              <w:rPr>
                <w:rFonts w:ascii="Times New Roman" w:hAnsi="Times New Roman" w:cs="Times New Roman"/>
                <w:i/>
              </w:rPr>
              <w:t>ppejõud</w:t>
            </w:r>
          </w:p>
        </w:tc>
        <w:tc>
          <w:tcPr>
            <w:tcW w:w="1907" w:type="dxa"/>
          </w:tcPr>
          <w:p w:rsidR="00EF0612" w:rsidRPr="006B508A" w:rsidRDefault="00DA5318" w:rsidP="008D2BB7">
            <w:pPr>
              <w:rPr>
                <w:rFonts w:ascii="Times New Roman" w:hAnsi="Times New Roman" w:cs="Times New Roman"/>
                <w:i/>
              </w:rPr>
            </w:pPr>
            <w:r>
              <w:rPr>
                <w:rFonts w:ascii="Times New Roman" w:hAnsi="Times New Roman" w:cs="Times New Roman"/>
                <w:i/>
              </w:rPr>
              <w:t>2017-jaan 2018</w:t>
            </w:r>
          </w:p>
        </w:tc>
      </w:tr>
      <w:tr w:rsidR="00EF0612" w:rsidRPr="006B508A" w:rsidTr="00DA5318">
        <w:tc>
          <w:tcPr>
            <w:tcW w:w="2759" w:type="dxa"/>
          </w:tcPr>
          <w:p w:rsidR="00EF0612" w:rsidRPr="006B508A" w:rsidRDefault="00EF0612" w:rsidP="008D2BB7">
            <w:pPr>
              <w:rPr>
                <w:rFonts w:ascii="Times New Roman" w:hAnsi="Times New Roman" w:cs="Times New Roman"/>
                <w:i/>
              </w:rPr>
            </w:pPr>
            <w:r w:rsidRPr="006B508A">
              <w:rPr>
                <w:rFonts w:ascii="Times New Roman" w:hAnsi="Times New Roman" w:cs="Times New Roman"/>
                <w:i/>
              </w:rPr>
              <w:t xml:space="preserve">2. </w:t>
            </w:r>
            <w:r>
              <w:rPr>
                <w:rFonts w:ascii="Times New Roman" w:hAnsi="Times New Roman" w:cs="Times New Roman"/>
                <w:i/>
              </w:rPr>
              <w:t>„</w:t>
            </w:r>
            <w:r w:rsidRPr="006B508A">
              <w:rPr>
                <w:rFonts w:ascii="Times New Roman" w:hAnsi="Times New Roman" w:cs="Times New Roman"/>
                <w:i/>
                <w:iCs/>
              </w:rPr>
              <w:t xml:space="preserve">Tallinna Tervishoiu Kõrgkooli õenduse õppetooli üliõpilaste hinnang simulatsioonõppele eelkliinilisel praktikal“ </w:t>
            </w:r>
          </w:p>
          <w:p w:rsidR="00EF0612" w:rsidRPr="006B508A" w:rsidRDefault="00EF0612" w:rsidP="008D2BB7">
            <w:pPr>
              <w:rPr>
                <w:rFonts w:ascii="Times New Roman" w:hAnsi="Times New Roman" w:cs="Times New Roman"/>
                <w:i/>
              </w:rPr>
            </w:pPr>
          </w:p>
        </w:tc>
        <w:tc>
          <w:tcPr>
            <w:tcW w:w="2350" w:type="dxa"/>
          </w:tcPr>
          <w:p w:rsidR="00EF0612" w:rsidRPr="006B508A" w:rsidRDefault="00EF0612" w:rsidP="008D2BB7">
            <w:pPr>
              <w:rPr>
                <w:rFonts w:ascii="Times New Roman" w:hAnsi="Times New Roman" w:cs="Times New Roman"/>
                <w:i/>
              </w:rPr>
            </w:pPr>
            <w:r w:rsidRPr="006B508A">
              <w:rPr>
                <w:rFonts w:ascii="Times New Roman" w:hAnsi="Times New Roman" w:cs="Times New Roman"/>
                <w:i/>
              </w:rPr>
              <w:t>Mõõdik Educational Practices Questionnaire (EPQ)</w:t>
            </w:r>
          </w:p>
        </w:tc>
        <w:tc>
          <w:tcPr>
            <w:tcW w:w="2272" w:type="dxa"/>
          </w:tcPr>
          <w:p w:rsidR="00EF0612" w:rsidRPr="006B508A" w:rsidRDefault="00EF0612" w:rsidP="008D2BB7">
            <w:pPr>
              <w:rPr>
                <w:rFonts w:ascii="Times New Roman" w:hAnsi="Times New Roman" w:cs="Times New Roman"/>
                <w:i/>
              </w:rPr>
            </w:pPr>
            <w:r w:rsidRPr="006B508A">
              <w:rPr>
                <w:rFonts w:ascii="Times New Roman" w:hAnsi="Times New Roman" w:cs="Times New Roman"/>
                <w:i/>
              </w:rPr>
              <w:t>Üliõpilased (õed II kursus)</w:t>
            </w:r>
          </w:p>
        </w:tc>
        <w:tc>
          <w:tcPr>
            <w:tcW w:w="1907" w:type="dxa"/>
          </w:tcPr>
          <w:p w:rsidR="00EF0612" w:rsidRPr="006B508A" w:rsidRDefault="00DA5318" w:rsidP="008D2BB7">
            <w:pPr>
              <w:rPr>
                <w:rFonts w:ascii="Times New Roman" w:hAnsi="Times New Roman" w:cs="Times New Roman"/>
                <w:i/>
              </w:rPr>
            </w:pPr>
            <w:r>
              <w:rPr>
                <w:rFonts w:ascii="Times New Roman" w:hAnsi="Times New Roman" w:cs="Times New Roman"/>
                <w:i/>
              </w:rPr>
              <w:t>2017-dets 2018</w:t>
            </w:r>
          </w:p>
        </w:tc>
      </w:tr>
      <w:tr w:rsidR="00EF0612" w:rsidRPr="006B508A" w:rsidTr="00DA5318">
        <w:tc>
          <w:tcPr>
            <w:tcW w:w="2759" w:type="dxa"/>
          </w:tcPr>
          <w:p w:rsidR="00EF0612" w:rsidRPr="006B508A" w:rsidRDefault="00EF0612" w:rsidP="008D2BB7">
            <w:pPr>
              <w:rPr>
                <w:rFonts w:ascii="Times New Roman" w:hAnsi="Times New Roman" w:cs="Times New Roman"/>
                <w:i/>
              </w:rPr>
            </w:pPr>
            <w:r w:rsidRPr="006B508A">
              <w:rPr>
                <w:rFonts w:ascii="Times New Roman" w:hAnsi="Times New Roman" w:cs="Times New Roman"/>
                <w:i/>
                <w:iCs/>
              </w:rPr>
              <w:t xml:space="preserve">3. „Tallinna Tervishoiu Kõrgkooli õenduse- ja ämmaemanduse õppetooli üliõpilaste hinnang  simulatsioonõppele ja kogemus seoses õpiväljundite saavutamisega eelkliinilisel praktikal“ </w:t>
            </w:r>
          </w:p>
          <w:p w:rsidR="00EF0612" w:rsidRPr="006B508A" w:rsidRDefault="00EF0612" w:rsidP="008D2BB7">
            <w:pPr>
              <w:rPr>
                <w:rFonts w:ascii="Times New Roman" w:hAnsi="Times New Roman" w:cs="Times New Roman"/>
                <w:i/>
              </w:rPr>
            </w:pPr>
          </w:p>
        </w:tc>
        <w:tc>
          <w:tcPr>
            <w:tcW w:w="2350" w:type="dxa"/>
          </w:tcPr>
          <w:p w:rsidR="00EF0612" w:rsidRPr="006B508A" w:rsidRDefault="00EF0612" w:rsidP="008D2BB7">
            <w:pPr>
              <w:rPr>
                <w:rFonts w:ascii="Times New Roman" w:hAnsi="Times New Roman" w:cs="Times New Roman"/>
                <w:i/>
              </w:rPr>
            </w:pPr>
            <w:r w:rsidRPr="006B508A">
              <w:rPr>
                <w:rFonts w:ascii="Times New Roman" w:hAnsi="Times New Roman" w:cs="Times New Roman"/>
                <w:i/>
              </w:rPr>
              <w:t>Poolstruktureeritud intervjuu</w:t>
            </w:r>
          </w:p>
        </w:tc>
        <w:tc>
          <w:tcPr>
            <w:tcW w:w="2272" w:type="dxa"/>
          </w:tcPr>
          <w:p w:rsidR="00EF0612" w:rsidRPr="006B508A" w:rsidRDefault="00EF0612" w:rsidP="008D2BB7">
            <w:pPr>
              <w:rPr>
                <w:rFonts w:ascii="Times New Roman" w:hAnsi="Times New Roman" w:cs="Times New Roman"/>
                <w:i/>
              </w:rPr>
            </w:pPr>
            <w:r w:rsidRPr="006B508A">
              <w:rPr>
                <w:rFonts w:ascii="Times New Roman" w:hAnsi="Times New Roman" w:cs="Times New Roman"/>
                <w:i/>
              </w:rPr>
              <w:t>Üliõpilased (õed ja ämmad II kursus)</w:t>
            </w:r>
          </w:p>
        </w:tc>
        <w:tc>
          <w:tcPr>
            <w:tcW w:w="1907" w:type="dxa"/>
          </w:tcPr>
          <w:p w:rsidR="00EF0612" w:rsidRPr="006B508A" w:rsidRDefault="00DA5318" w:rsidP="008D2BB7">
            <w:pPr>
              <w:rPr>
                <w:rFonts w:ascii="Times New Roman" w:hAnsi="Times New Roman" w:cs="Times New Roman"/>
                <w:i/>
              </w:rPr>
            </w:pPr>
            <w:r>
              <w:rPr>
                <w:rFonts w:ascii="Times New Roman" w:hAnsi="Times New Roman" w:cs="Times New Roman"/>
                <w:i/>
              </w:rPr>
              <w:t>2017-dets 2018</w:t>
            </w:r>
          </w:p>
        </w:tc>
      </w:tr>
      <w:tr w:rsidR="00EF0612" w:rsidRPr="006B508A" w:rsidTr="00DA5318">
        <w:tc>
          <w:tcPr>
            <w:tcW w:w="2759" w:type="dxa"/>
          </w:tcPr>
          <w:p w:rsidR="00EF0612" w:rsidRPr="006B508A" w:rsidRDefault="00EF0612" w:rsidP="008D2BB7">
            <w:pPr>
              <w:rPr>
                <w:rFonts w:ascii="Times New Roman" w:hAnsi="Times New Roman" w:cs="Times New Roman"/>
                <w:i/>
              </w:rPr>
            </w:pPr>
            <w:r w:rsidRPr="006B508A">
              <w:rPr>
                <w:rFonts w:ascii="Times New Roman" w:hAnsi="Times New Roman" w:cs="Times New Roman"/>
                <w:i/>
              </w:rPr>
              <w:t xml:space="preserve">4. </w:t>
            </w:r>
            <w:r w:rsidRPr="006B508A">
              <w:rPr>
                <w:rFonts w:ascii="Times New Roman" w:hAnsi="Times New Roman" w:cs="Times New Roman"/>
                <w:i/>
                <w:iCs/>
              </w:rPr>
              <w:t>„Simulatsioonõppe efektiivuse mõõdiku SET-M (simulation effectiveness tool) kasulikkus praktikas Tallinna Tervishoiu Kõrgkooli näitel“  </w:t>
            </w:r>
          </w:p>
        </w:tc>
        <w:tc>
          <w:tcPr>
            <w:tcW w:w="2350" w:type="dxa"/>
          </w:tcPr>
          <w:p w:rsidR="00EF0612" w:rsidRDefault="00EF0612" w:rsidP="008D2BB7">
            <w:pPr>
              <w:rPr>
                <w:rFonts w:ascii="Times New Roman" w:hAnsi="Times New Roman" w:cs="Times New Roman"/>
                <w:i/>
              </w:rPr>
            </w:pPr>
            <w:r w:rsidRPr="006B508A">
              <w:rPr>
                <w:rFonts w:ascii="Times New Roman" w:hAnsi="Times New Roman" w:cs="Times New Roman"/>
                <w:i/>
              </w:rPr>
              <w:t>Mõõdik SET-M</w:t>
            </w:r>
          </w:p>
          <w:p w:rsidR="00EF0612" w:rsidRPr="006B508A" w:rsidRDefault="00EF0612" w:rsidP="008D2BB7">
            <w:pPr>
              <w:rPr>
                <w:rFonts w:ascii="Times New Roman" w:hAnsi="Times New Roman" w:cs="Times New Roman"/>
                <w:i/>
              </w:rPr>
            </w:pPr>
            <w:r>
              <w:rPr>
                <w:rFonts w:ascii="Times New Roman" w:hAnsi="Times New Roman" w:cs="Times New Roman"/>
                <w:i/>
                <w:iCs/>
              </w:rPr>
              <w:t>Simulation E</w:t>
            </w:r>
            <w:r w:rsidRPr="006B508A">
              <w:rPr>
                <w:rFonts w:ascii="Times New Roman" w:hAnsi="Times New Roman" w:cs="Times New Roman"/>
                <w:i/>
                <w:iCs/>
              </w:rPr>
              <w:t>ffectiven</w:t>
            </w:r>
            <w:r>
              <w:rPr>
                <w:rFonts w:ascii="Times New Roman" w:hAnsi="Times New Roman" w:cs="Times New Roman"/>
                <w:i/>
                <w:iCs/>
              </w:rPr>
              <w:t>ess T</w:t>
            </w:r>
            <w:r w:rsidRPr="006B508A">
              <w:rPr>
                <w:rFonts w:ascii="Times New Roman" w:hAnsi="Times New Roman" w:cs="Times New Roman"/>
                <w:i/>
                <w:iCs/>
              </w:rPr>
              <w:t>ool</w:t>
            </w:r>
          </w:p>
        </w:tc>
        <w:tc>
          <w:tcPr>
            <w:tcW w:w="2272" w:type="dxa"/>
          </w:tcPr>
          <w:p w:rsidR="00EF0612" w:rsidRPr="006B508A" w:rsidRDefault="00EF0612" w:rsidP="008D2BB7">
            <w:pPr>
              <w:rPr>
                <w:rFonts w:ascii="Times New Roman" w:hAnsi="Times New Roman" w:cs="Times New Roman"/>
                <w:i/>
              </w:rPr>
            </w:pPr>
            <w:r w:rsidRPr="006B508A">
              <w:rPr>
                <w:rFonts w:ascii="Times New Roman" w:hAnsi="Times New Roman" w:cs="Times New Roman"/>
                <w:i/>
              </w:rPr>
              <w:t>Üliõpilased (õed II kursus)</w:t>
            </w:r>
          </w:p>
        </w:tc>
        <w:tc>
          <w:tcPr>
            <w:tcW w:w="1907" w:type="dxa"/>
          </w:tcPr>
          <w:p w:rsidR="00EF0612" w:rsidRPr="006B508A" w:rsidRDefault="00DA5318" w:rsidP="008D2BB7">
            <w:pPr>
              <w:rPr>
                <w:rFonts w:ascii="Times New Roman" w:hAnsi="Times New Roman" w:cs="Times New Roman"/>
                <w:i/>
              </w:rPr>
            </w:pPr>
            <w:r>
              <w:rPr>
                <w:rFonts w:ascii="Times New Roman" w:hAnsi="Times New Roman" w:cs="Times New Roman"/>
                <w:i/>
              </w:rPr>
              <w:t>jaan 2018-dets.2018</w:t>
            </w:r>
          </w:p>
        </w:tc>
      </w:tr>
      <w:tr w:rsidR="00EF0612" w:rsidRPr="006B508A" w:rsidTr="00DA5318">
        <w:tc>
          <w:tcPr>
            <w:tcW w:w="2759" w:type="dxa"/>
          </w:tcPr>
          <w:p w:rsidR="00EF0612" w:rsidRPr="006B508A" w:rsidRDefault="00EF0612" w:rsidP="008D2BB7">
            <w:pPr>
              <w:rPr>
                <w:rFonts w:ascii="Times New Roman" w:hAnsi="Times New Roman" w:cs="Times New Roman"/>
                <w:i/>
              </w:rPr>
            </w:pPr>
            <w:r w:rsidRPr="006B508A">
              <w:rPr>
                <w:rFonts w:ascii="Times New Roman" w:hAnsi="Times New Roman" w:cs="Times New Roman"/>
                <w:i/>
              </w:rPr>
              <w:t>5. „Simulatsioonõppe tulemuslikkus kliinilise praktika sooritamisel Tallinna Tervsihoiu Kõrgkooli tudengite hinnangul“</w:t>
            </w:r>
          </w:p>
        </w:tc>
        <w:tc>
          <w:tcPr>
            <w:tcW w:w="2350" w:type="dxa"/>
          </w:tcPr>
          <w:p w:rsidR="00EF0612" w:rsidRPr="006B508A" w:rsidRDefault="00EF0612" w:rsidP="008D2BB7">
            <w:pPr>
              <w:rPr>
                <w:rFonts w:ascii="Times New Roman" w:hAnsi="Times New Roman" w:cs="Times New Roman"/>
                <w:i/>
              </w:rPr>
            </w:pPr>
            <w:r w:rsidRPr="006B508A">
              <w:rPr>
                <w:rFonts w:ascii="Times New Roman" w:hAnsi="Times New Roman" w:cs="Times New Roman"/>
                <w:i/>
              </w:rPr>
              <w:t>Praktika dokumentatsioon</w:t>
            </w:r>
          </w:p>
        </w:tc>
        <w:tc>
          <w:tcPr>
            <w:tcW w:w="2272" w:type="dxa"/>
          </w:tcPr>
          <w:p w:rsidR="00EF0612" w:rsidRPr="006B508A" w:rsidRDefault="00EF0612" w:rsidP="008D2BB7">
            <w:pPr>
              <w:rPr>
                <w:rFonts w:ascii="Times New Roman" w:hAnsi="Times New Roman" w:cs="Times New Roman"/>
                <w:i/>
              </w:rPr>
            </w:pPr>
            <w:r w:rsidRPr="006B508A">
              <w:rPr>
                <w:rFonts w:ascii="Times New Roman" w:hAnsi="Times New Roman" w:cs="Times New Roman"/>
                <w:i/>
              </w:rPr>
              <w:t>Üliõpilased (õed II kursus)</w:t>
            </w:r>
          </w:p>
        </w:tc>
        <w:tc>
          <w:tcPr>
            <w:tcW w:w="1907" w:type="dxa"/>
          </w:tcPr>
          <w:p w:rsidR="00EF0612" w:rsidRPr="006B508A" w:rsidRDefault="00DA5318" w:rsidP="008D2BB7">
            <w:pPr>
              <w:rPr>
                <w:rFonts w:ascii="Times New Roman" w:hAnsi="Times New Roman" w:cs="Times New Roman"/>
                <w:i/>
              </w:rPr>
            </w:pPr>
            <w:r>
              <w:rPr>
                <w:rFonts w:ascii="Times New Roman" w:hAnsi="Times New Roman" w:cs="Times New Roman"/>
                <w:i/>
              </w:rPr>
              <w:t>märts.2018-dets.2018</w:t>
            </w:r>
          </w:p>
        </w:tc>
      </w:tr>
    </w:tbl>
    <w:p w:rsidR="00EF0612" w:rsidRPr="00EF0612" w:rsidRDefault="00EF0612" w:rsidP="00EF0612">
      <w:pPr>
        <w:spacing w:line="360" w:lineRule="auto"/>
        <w:jc w:val="both"/>
        <w:rPr>
          <w:rFonts w:ascii="Times New Roman" w:eastAsiaTheme="minorEastAsia" w:hAnsi="Times New Roman" w:cs="Times New Roman"/>
          <w:b/>
          <w:color w:val="000000"/>
          <w:sz w:val="24"/>
          <w:szCs w:val="24"/>
        </w:rPr>
      </w:pPr>
      <w:r w:rsidRPr="00EF0612">
        <w:rPr>
          <w:rFonts w:ascii="Times New Roman" w:eastAsiaTheme="minorEastAsia" w:hAnsi="Times New Roman" w:cs="Times New Roman"/>
          <w:b/>
          <w:color w:val="000000"/>
          <w:sz w:val="24"/>
          <w:szCs w:val="24"/>
        </w:rPr>
        <w:lastRenderedPageBreak/>
        <w:t>TULEMUSTE ANALÜÜS</w:t>
      </w:r>
    </w:p>
    <w:p w:rsidR="00EF0612" w:rsidRDefault="00EF0612" w:rsidP="00EF0612">
      <w:pPr>
        <w:spacing w:line="360" w:lineRule="auto"/>
        <w:jc w:val="both"/>
        <w:rPr>
          <w:rFonts w:ascii="Times New Roman" w:eastAsia="Arial" w:hAnsi="Times New Roman" w:cs="Times New Roman"/>
          <w:color w:val="000000"/>
          <w:sz w:val="24"/>
          <w:szCs w:val="24"/>
          <w:lang w:val="et"/>
        </w:rPr>
      </w:pPr>
      <w:r w:rsidRPr="00EF0612">
        <w:rPr>
          <w:rFonts w:ascii="Times New Roman" w:eastAsiaTheme="minorEastAsia" w:hAnsi="Times New Roman" w:cs="Times New Roman"/>
          <w:color w:val="000000"/>
          <w:sz w:val="24"/>
          <w:szCs w:val="24"/>
        </w:rPr>
        <w:t>Rakendusuuringute planeerimisel ja metoodilise plaani koostamisel tugineti varasematele uurimistulemustele. Suur osa uurimistulemusi kinnitavad simulatsioonõppe positiivset mõju üliõpilaste teadmiste, oskuste ja hoiakute kujunemisele, kuid mõjutatavatest teguritest, mis on tulemuslikkuse aspektist peamised komponendid, on tehtud vähe uurimusi (Shin jt 2015). Simulatsioonõppe tulemuslikkuse hindamine on üks problemaatilisemaid teemasid, samas on see õppekvaliteedi parandamise seisukohalt väga oluline ja hädavajalik (Powers 2014; Chen jt 2015; Leighton jt 2015). Varasemad autorid on täheldanud, et simulatsioonõppes on afektiivsete, kognitiivsete ja psühhomotoorsete </w:t>
      </w:r>
      <w:r w:rsidRPr="00EF0612">
        <w:rPr>
          <w:rFonts w:ascii="Times New Roman" w:eastAsiaTheme="minorEastAsia" w:hAnsi="Times New Roman" w:cs="Times New Roman"/>
          <w:bCs/>
          <w:color w:val="000000"/>
          <w:sz w:val="24"/>
          <w:szCs w:val="24"/>
        </w:rPr>
        <w:t>oskuste omandamisel mõjutavateks faktoriteks õpikeskkonna ja õpetamise kontseptsiooni ressurss</w:t>
      </w:r>
      <w:r w:rsidRPr="00EF0612">
        <w:rPr>
          <w:rFonts w:ascii="Times New Roman" w:eastAsiaTheme="minorEastAsia" w:hAnsi="Times New Roman" w:cs="Times New Roman"/>
          <w:color w:val="000000"/>
          <w:sz w:val="24"/>
          <w:szCs w:val="24"/>
        </w:rPr>
        <w:t> (Shin jt 2015).</w:t>
      </w:r>
      <w:r>
        <w:rPr>
          <w:rFonts w:ascii="Times New Roman" w:eastAsiaTheme="minorEastAsia" w:hAnsi="Times New Roman" w:cs="Times New Roman"/>
          <w:color w:val="000000"/>
          <w:sz w:val="24"/>
          <w:szCs w:val="24"/>
        </w:rPr>
        <w:t xml:space="preserve"> </w:t>
      </w:r>
      <w:r w:rsidRPr="00EF0612">
        <w:rPr>
          <w:rFonts w:ascii="Times New Roman" w:eastAsia="Arial" w:hAnsi="Times New Roman" w:cs="Times New Roman"/>
          <w:color w:val="000000"/>
          <w:sz w:val="24"/>
          <w:szCs w:val="24"/>
          <w:lang w:val="et"/>
        </w:rPr>
        <w:t xml:space="preserve">Tallinna Tervishoiu Kõrgkoolis Astra projekti raames (mai 2016-detsember 2018) läbi viidud uurimuses </w:t>
      </w:r>
      <w:r w:rsidRPr="00EF0612">
        <w:rPr>
          <w:rFonts w:ascii="Times New Roman" w:eastAsia="Calibri" w:hAnsi="Times New Roman" w:cs="Times New Roman"/>
          <w:color w:val="000000"/>
          <w:sz w:val="24"/>
          <w:szCs w:val="24"/>
          <w:lang w:val="et"/>
        </w:rPr>
        <w:t xml:space="preserve">kasutati kombineeritult nii kvalitatiivset kui kvantitatiivset uurimismeetodit. Kombineeritud  uurimismeetodite valikul lähtusid autorid varasematest samalaadsetest uurimistöödest. </w:t>
      </w:r>
      <w:r w:rsidRPr="00EF0612">
        <w:rPr>
          <w:rFonts w:ascii="Times New Roman" w:eastAsia="Arial" w:hAnsi="Times New Roman" w:cs="Times New Roman"/>
          <w:color w:val="000000"/>
          <w:sz w:val="24"/>
          <w:szCs w:val="24"/>
          <w:lang w:val="et"/>
        </w:rPr>
        <w:t xml:space="preserve"> Plaani koostamisel võeti aluseks Kirkpatrick (2006) poolt loodud 1996 aastal mudel </w:t>
      </w:r>
      <w:r w:rsidRPr="00EF0612">
        <w:rPr>
          <w:rFonts w:ascii="Times New Roman" w:eastAsia="Arial" w:hAnsi="Times New Roman" w:cs="Times New Roman"/>
          <w:i/>
          <w:iCs/>
          <w:color w:val="000000"/>
          <w:sz w:val="24"/>
          <w:szCs w:val="24"/>
          <w:lang w:val="et"/>
        </w:rPr>
        <w:t>Level training Evaluation Model, </w:t>
      </w:r>
      <w:r w:rsidRPr="00EF0612">
        <w:rPr>
          <w:rFonts w:ascii="Times New Roman" w:eastAsia="Arial" w:hAnsi="Times New Roman" w:cs="Times New Roman"/>
          <w:color w:val="000000"/>
          <w:sz w:val="24"/>
          <w:szCs w:val="24"/>
          <w:lang w:val="et"/>
        </w:rPr>
        <w:t xml:space="preserve">mille kohaselt on õppimise mõju hindamisel oluline lähtuda õppijate kogemused seoses õppega, õppimise mõju õppitulemustele, õppetegevuse käigus toimunud muutused ja õppija õpitulemuste muutumine. </w:t>
      </w:r>
    </w:p>
    <w:p w:rsidR="00EF0612" w:rsidRPr="00EF0612" w:rsidRDefault="00EF0612" w:rsidP="00EF0612">
      <w:pPr>
        <w:spacing w:line="360" w:lineRule="auto"/>
        <w:jc w:val="both"/>
        <w:rPr>
          <w:rFonts w:ascii="Times New Roman" w:eastAsiaTheme="minorEastAsia" w:hAnsi="Times New Roman" w:cs="Times New Roman"/>
          <w:color w:val="000000"/>
          <w:sz w:val="24"/>
          <w:szCs w:val="24"/>
        </w:rPr>
      </w:pPr>
      <w:r w:rsidRPr="00EF0612">
        <w:rPr>
          <w:rFonts w:ascii="Times New Roman" w:eastAsia="Arial" w:hAnsi="Times New Roman" w:cs="Times New Roman"/>
          <w:color w:val="000000"/>
          <w:sz w:val="24"/>
          <w:szCs w:val="24"/>
          <w:lang w:val="et"/>
        </w:rPr>
        <w:t xml:space="preserve">Materjali kogumisega alustati juunis 2016, uuringute läbiviimine toimus ajaperioodil 2017 märts- oktoober 2018. Valimi moodustasid antud ajaperjoodil olevad II kursue üliõpilased ja vähemalt ühe aastase simulatsioonõppestaažiga õppejõud. Esimeses etapis viidi läbi poolstruktureeritud intervjuud kõrgkooli õppejõududega, kus uuriti õppejõudude kogemusi seoses kõrgtehnoloogilise simulatsiooni rakendamisega ja hinnati nende seisukohti õpiväljundite saavutamisele. Teises etapis viidi läbi poostrukureeritud intervjuud üliõpilastega (16 üliõpilast), kasutati mõõdikuid </w:t>
      </w:r>
      <w:r w:rsidRPr="00EF0612">
        <w:rPr>
          <w:rFonts w:ascii="Times New Roman" w:eastAsia="Arial" w:hAnsi="Times New Roman" w:cs="Times New Roman"/>
          <w:i/>
          <w:color w:val="000000"/>
          <w:lang w:val="et"/>
        </w:rPr>
        <w:t xml:space="preserve">Educational Practices Questionnaire (EPQ) </w:t>
      </w:r>
      <w:r w:rsidRPr="00EF0612">
        <w:rPr>
          <w:rFonts w:ascii="Times New Roman" w:eastAsia="Arial" w:hAnsi="Times New Roman" w:cs="Times New Roman"/>
          <w:color w:val="000000"/>
          <w:lang w:val="et"/>
        </w:rPr>
        <w:t>(78 üliõpilast)</w:t>
      </w:r>
      <w:r w:rsidRPr="00EF0612">
        <w:rPr>
          <w:rFonts w:ascii="Times New Roman" w:eastAsia="Arial" w:hAnsi="Times New Roman" w:cs="Times New Roman"/>
          <w:i/>
          <w:color w:val="000000"/>
          <w:lang w:val="et"/>
        </w:rPr>
        <w:t xml:space="preserve"> ja SET-M </w:t>
      </w:r>
      <w:r w:rsidRPr="00EF0612">
        <w:rPr>
          <w:rFonts w:ascii="Times New Roman" w:eastAsia="Arial" w:hAnsi="Times New Roman" w:cs="Times New Roman"/>
          <w:i/>
          <w:iCs/>
          <w:color w:val="000000"/>
          <w:lang w:val="et"/>
        </w:rPr>
        <w:t xml:space="preserve">Simulation Effectiveness Tool </w:t>
      </w:r>
      <w:r w:rsidRPr="00EF0612">
        <w:rPr>
          <w:rFonts w:ascii="Times New Roman" w:eastAsia="Arial" w:hAnsi="Times New Roman" w:cs="Times New Roman"/>
          <w:iCs/>
          <w:color w:val="000000"/>
          <w:lang w:val="et"/>
        </w:rPr>
        <w:t>(83 üliõpilast)</w:t>
      </w:r>
      <w:r w:rsidRPr="00EF0612">
        <w:rPr>
          <w:rFonts w:ascii="Times New Roman" w:eastAsia="Arial" w:hAnsi="Times New Roman" w:cs="Times New Roman"/>
          <w:i/>
          <w:iCs/>
          <w:color w:val="000000"/>
          <w:lang w:val="et"/>
        </w:rPr>
        <w:t xml:space="preserve">. </w:t>
      </w:r>
      <w:r w:rsidRPr="00EF0612">
        <w:rPr>
          <w:rFonts w:ascii="Times New Roman" w:eastAsia="Arial" w:hAnsi="Times New Roman" w:cs="Times New Roman"/>
          <w:color w:val="000000"/>
          <w:sz w:val="24"/>
          <w:szCs w:val="24"/>
          <w:lang w:val="et"/>
        </w:rPr>
        <w:t>Kogutud andmeid analüüsiti induktiivse sisuanalüüsi meetodil, kvantiatiivsete andmete</w:t>
      </w:r>
      <w:r w:rsidRPr="00EF0612">
        <w:rPr>
          <w:rFonts w:ascii="Times New Roman" w:eastAsia="Arial" w:hAnsi="Times New Roman" w:cs="Times New Roman"/>
          <w:iCs/>
          <w:color w:val="000000"/>
          <w:lang w:val="et"/>
        </w:rPr>
        <w:t xml:space="preserve"> analüüsimisel kasutati statistikaprogrammi </w:t>
      </w:r>
      <w:r w:rsidRPr="00EF0612">
        <w:rPr>
          <w:rFonts w:ascii="Times New Roman" w:eastAsia="Times New Roman" w:hAnsi="Times New Roman" w:cs="Times New Roman"/>
          <w:i/>
          <w:color w:val="000000"/>
          <w:sz w:val="24"/>
          <w:szCs w:val="24"/>
          <w:lang w:val="et"/>
        </w:rPr>
        <w:t>Statistical Package for the Social Sciences</w:t>
      </w:r>
      <w:r w:rsidRPr="00EF0612">
        <w:rPr>
          <w:rFonts w:ascii="Times New Roman" w:eastAsia="Times New Roman" w:hAnsi="Times New Roman" w:cs="Times New Roman"/>
          <w:color w:val="000000"/>
          <w:sz w:val="24"/>
          <w:szCs w:val="24"/>
          <w:lang w:val="et"/>
        </w:rPr>
        <w:t xml:space="preserve"> (SPSS) versiooni 22.0. </w:t>
      </w:r>
      <w:r w:rsidRPr="00EF0612">
        <w:rPr>
          <w:rFonts w:ascii="Times New Roman" w:eastAsia="Arial" w:hAnsi="Times New Roman" w:cs="Times New Roman"/>
          <w:iCs/>
          <w:color w:val="000000"/>
          <w:lang w:val="et"/>
        </w:rPr>
        <w:t>Kolmandas etapis hinnati</w:t>
      </w:r>
      <w:r w:rsidRPr="00EF0612">
        <w:rPr>
          <w:rFonts w:ascii="Times New Roman" w:eastAsia="Arial" w:hAnsi="Times New Roman" w:cs="Times New Roman"/>
          <w:i/>
          <w:iCs/>
          <w:color w:val="000000"/>
          <w:lang w:val="et"/>
        </w:rPr>
        <w:t xml:space="preserve"> </w:t>
      </w:r>
      <w:r w:rsidRPr="00EF0612">
        <w:rPr>
          <w:rFonts w:ascii="Times New Roman" w:eastAsia="Arial" w:hAnsi="Times New Roman" w:cs="Times New Roman"/>
          <w:iCs/>
          <w:color w:val="000000"/>
          <w:lang w:val="et"/>
        </w:rPr>
        <w:t>üliõpilaste s</w:t>
      </w:r>
      <w:r w:rsidRPr="00EF0612">
        <w:rPr>
          <w:rFonts w:ascii="Times New Roman" w:eastAsia="Arial" w:hAnsi="Times New Roman" w:cs="Times New Roman"/>
          <w:color w:val="000000"/>
          <w:lang w:val="et"/>
        </w:rPr>
        <w:t xml:space="preserve">imulatsioonõppe tulemuslikkus kliinilise praktika sooritamiselele, võttes aluseks üliõpialste praktikadokumentatsiooni (118 üliõpilast). </w:t>
      </w:r>
      <w:r w:rsidRPr="00EF0612">
        <w:rPr>
          <w:rFonts w:ascii="Times New Roman" w:eastAsia="Times New Roman" w:hAnsi="Times New Roman" w:cs="Times New Roman"/>
          <w:color w:val="000000"/>
          <w:sz w:val="24"/>
          <w:shd w:val="clear" w:color="auto" w:fill="FFFFFF"/>
          <w:lang w:val="et"/>
        </w:rPr>
        <w:t xml:space="preserve">Dokumendianalüüsi andmebaasi </w:t>
      </w:r>
      <w:r w:rsidRPr="00EF0612">
        <w:rPr>
          <w:rFonts w:ascii="Times New Roman" w:eastAsia="Times New Roman" w:hAnsi="Times New Roman" w:cs="Times New Roman"/>
          <w:color w:val="000000"/>
          <w:sz w:val="24"/>
          <w:shd w:val="clear" w:color="auto" w:fill="FFFFFF"/>
          <w:lang w:val="et"/>
        </w:rPr>
        <w:lastRenderedPageBreak/>
        <w:t>moodustasid e-õppe keskkonnas olevad üliõpilaste praktikadokumendid, mis käsitlevad kokku kogutud informatsiooni praktikal saavutatud õpiväljunditest, üliõpilaste eneserefleksioonist ja üliõpilase ning juhendaja hinnangust. Dokumentide puhul analüüsiti tekstide sisu, kasutades kvalitatiivset sisuanalüüsi meetodit.</w:t>
      </w:r>
    </w:p>
    <w:p w:rsidR="00EF0612" w:rsidRPr="00EF0612" w:rsidRDefault="00EF0612" w:rsidP="00EF0612">
      <w:pPr>
        <w:spacing w:after="240" w:line="360" w:lineRule="auto"/>
        <w:jc w:val="both"/>
        <w:rPr>
          <w:rFonts w:ascii="Times New Roman" w:eastAsiaTheme="minorEastAsia" w:hAnsi="Times New Roman" w:cs="Times New Roman"/>
          <w:sz w:val="24"/>
          <w:szCs w:val="24"/>
        </w:rPr>
      </w:pPr>
      <w:r w:rsidRPr="00EF0612">
        <w:rPr>
          <w:rFonts w:ascii="Times New Roman" w:eastAsia="SimSun" w:hAnsi="Times New Roman" w:cs="Times New Roman"/>
          <w:color w:val="00000A"/>
          <w:kern w:val="1"/>
          <w:sz w:val="24"/>
          <w:szCs w:val="24"/>
          <w:lang w:eastAsia="ar-SA"/>
        </w:rPr>
        <w:t xml:space="preserve">Uurimuse käigus selgus, et õppejõud hindavad kõrgtehnoloogilist simulatsioonõpet vajaliku ja olulise  õppevahendina, tõstes esile positiivset mõju nii üliõpilaste psühhomotoorsete oskuste ja otsustusvõimekuse kui ka õppe edenedes kasvava enesekindluse osas. Samas </w:t>
      </w:r>
      <w:r w:rsidRPr="00EF0612">
        <w:rPr>
          <w:rFonts w:ascii="Times New Roman" w:eastAsia="Calibri" w:hAnsi="Times New Roman" w:cs="Times New Roman"/>
          <w:sz w:val="24"/>
          <w:szCs w:val="24"/>
        </w:rPr>
        <w:t>ilmnes simulatsioonõppe rakendamise osas ebakindlust, mis väljendub peaasjalikult olemasolevate õppemetoodiliste teadmiste piisavuse kahtluse alla seadmises. Õppejõud tõdesid kõrgtehnoloogilise simulatsiooni puhul suurt ressursinõudlikkust, mille valguses nähakse problemaatilisena kõigi õpilaste kaasamist õppeprotsessi.</w:t>
      </w:r>
    </w:p>
    <w:p w:rsidR="00EF0612" w:rsidRPr="00EF0612" w:rsidRDefault="00EF0612" w:rsidP="00EF0612">
      <w:pPr>
        <w:shd w:val="clear" w:color="auto" w:fill="FFFFFF"/>
        <w:spacing w:after="0" w:line="360" w:lineRule="auto"/>
        <w:jc w:val="both"/>
        <w:rPr>
          <w:rFonts w:ascii="Times New Roman" w:eastAsia="Times New Roman" w:hAnsi="Times New Roman" w:cs="Times New Roman"/>
          <w:sz w:val="24"/>
          <w:szCs w:val="24"/>
        </w:rPr>
      </w:pPr>
      <w:r w:rsidRPr="00EF0612">
        <w:rPr>
          <w:rFonts w:ascii="Times New Roman" w:eastAsia="Times New Roman" w:hAnsi="Times New Roman" w:cs="Times New Roman"/>
          <w:sz w:val="24"/>
          <w:szCs w:val="24"/>
        </w:rPr>
        <w:t xml:space="preserve">Üliõpilased hindasid kõrgelt koostöö võimalust kaastudengitega ja meeskonnatöö kogemust, teoreetiliste teadmiste kinnistumist ning enda profesionaalset arengut tervikuna läbi kogu simulatsioonõppe kursuse. </w:t>
      </w:r>
      <w:r w:rsidRPr="00EF0612">
        <w:rPr>
          <w:rFonts w:ascii="Times New Roman" w:eastAsiaTheme="minorEastAsia" w:hAnsi="Times New Roman" w:cs="Times New Roman"/>
          <w:sz w:val="24"/>
          <w:szCs w:val="24"/>
        </w:rPr>
        <w:t>Üliõpilased pidasid simulatsioonõpet julgustavaks kogemuseks, mis vähendas soorituspinget ka kliinilisel praktikal. Simulatsioonõppe negatiivse aspektika ilmnes asjaolu, et kõik üliõpilased ei omandanud simulatsioonõppe raames kõiki õpiväljundeid  ning vastav simulatsioonõppe struktuur ja lähenemine ei toetanud nende õppimist.</w:t>
      </w:r>
      <w:r w:rsidRPr="00EF0612">
        <w:rPr>
          <w:rFonts w:ascii="Times New Roman" w:eastAsiaTheme="minorEastAsia" w:hAnsi="Times New Roman" w:cs="Times New Roman"/>
          <w:color w:val="000000"/>
          <w:sz w:val="24"/>
          <w:szCs w:val="24"/>
        </w:rPr>
        <w:t xml:space="preserve"> Põhjuseks toodi vähest </w:t>
      </w:r>
      <w:r w:rsidRPr="00EF0612">
        <w:rPr>
          <w:rFonts w:ascii="Times New Roman" w:eastAsia="Times New Roman" w:hAnsi="Times New Roman" w:cs="Times New Roman"/>
          <w:sz w:val="24"/>
          <w:szCs w:val="24"/>
        </w:rPr>
        <w:t>võimalust saada individuaalset tagasisidet ning läbimängitud stsenaariumid moonutasid tudengite reaalsustaju.</w:t>
      </w:r>
    </w:p>
    <w:p w:rsidR="00EF0612" w:rsidRPr="00EF0612" w:rsidRDefault="00EF0612" w:rsidP="00EF0612">
      <w:pPr>
        <w:shd w:val="clear" w:color="auto" w:fill="FFFFFF"/>
        <w:spacing w:after="0" w:line="360" w:lineRule="auto"/>
        <w:jc w:val="both"/>
        <w:rPr>
          <w:rFonts w:ascii="Times New Roman" w:eastAsia="Times New Roman" w:hAnsi="Times New Roman" w:cs="Times New Roman"/>
          <w:sz w:val="24"/>
          <w:szCs w:val="24"/>
        </w:rPr>
      </w:pPr>
    </w:p>
    <w:p w:rsidR="00EF0612" w:rsidRPr="00EF0612" w:rsidRDefault="00EF0612" w:rsidP="00EF0612">
      <w:pPr>
        <w:shd w:val="clear" w:color="auto" w:fill="FFFFFF"/>
        <w:spacing w:after="0" w:line="360" w:lineRule="auto"/>
        <w:jc w:val="both"/>
        <w:rPr>
          <w:rFonts w:ascii="Times New Roman" w:eastAsiaTheme="minorEastAsia" w:hAnsi="Times New Roman" w:cs="Times New Roman"/>
          <w:bCs/>
          <w:sz w:val="24"/>
          <w:szCs w:val="24"/>
        </w:rPr>
      </w:pPr>
      <w:r w:rsidRPr="00EF0612">
        <w:rPr>
          <w:rFonts w:ascii="Times New Roman" w:eastAsiaTheme="minorEastAsia" w:hAnsi="Times New Roman" w:cs="Times New Roman"/>
          <w:color w:val="000000"/>
          <w:sz w:val="24"/>
          <w:szCs w:val="24"/>
        </w:rPr>
        <w:t>A</w:t>
      </w:r>
      <w:r>
        <w:rPr>
          <w:rFonts w:ascii="Times New Roman" w:eastAsiaTheme="minorEastAsia" w:hAnsi="Times New Roman" w:cs="Times New Roman"/>
          <w:color w:val="000000"/>
          <w:sz w:val="24"/>
          <w:szCs w:val="24"/>
        </w:rPr>
        <w:t>n</w:t>
      </w:r>
      <w:r w:rsidRPr="00EF0612">
        <w:rPr>
          <w:rFonts w:ascii="Times New Roman" w:eastAsiaTheme="minorEastAsia" w:hAnsi="Times New Roman" w:cs="Times New Roman"/>
          <w:color w:val="000000"/>
          <w:sz w:val="24"/>
          <w:szCs w:val="24"/>
        </w:rPr>
        <w:t>tud uurimuse põhjal võib järeldada</w:t>
      </w:r>
      <w:r w:rsidR="004D4E22">
        <w:rPr>
          <w:rFonts w:ascii="Times New Roman" w:eastAsiaTheme="minorEastAsia" w:hAnsi="Times New Roman" w:cs="Times New Roman"/>
          <w:color w:val="000000"/>
          <w:sz w:val="24"/>
          <w:szCs w:val="24"/>
        </w:rPr>
        <w:t xml:space="preserve"> ja edasiste tegevuste planeerimisel arvestada</w:t>
      </w:r>
      <w:r w:rsidRPr="00E8602C">
        <w:rPr>
          <w:rFonts w:ascii="Times New Roman" w:eastAsiaTheme="minorEastAsia" w:hAnsi="Times New Roman" w:cs="Times New Roman"/>
          <w:bCs/>
          <w:sz w:val="24"/>
          <w:szCs w:val="24"/>
        </w:rPr>
        <w:t xml:space="preserve">, et simulatsuioonõppe tulemuslikkust mõjutab õppejõu pädevus ja üliõpilase eelnev kliiniline kogemus. Nii üliõpilased kui ka õppejõud peavad simulatsioonõppe puuduseks  õppijakesksuse väheseid võimalusi, antud õpikeskonna eripäraks peetkase üliõpilase ja õppejõu koostöö võimaluste vähenemist ning seetõttu esinevad olukorrad, kus üliõpilasele </w:t>
      </w:r>
      <w:r w:rsidRPr="00EF0612">
        <w:rPr>
          <w:rFonts w:ascii="Times New Roman" w:eastAsiaTheme="minorEastAsia" w:hAnsi="Times New Roman" w:cs="Times New Roman"/>
          <w:bCs/>
          <w:sz w:val="24"/>
          <w:szCs w:val="24"/>
        </w:rPr>
        <w:t>ei ole alati mõistetavad õppe eesmärgid ja sisu.</w:t>
      </w:r>
    </w:p>
    <w:p w:rsidR="00DA5318" w:rsidRDefault="00DA5318">
      <w:pPr>
        <w:rPr>
          <w:rFonts w:ascii="Times New Roman" w:eastAsiaTheme="minorEastAsia" w:hAnsi="Times New Roman" w:cs="Times New Roman"/>
          <w:bCs/>
          <w:sz w:val="24"/>
          <w:szCs w:val="24"/>
        </w:rPr>
      </w:pPr>
    </w:p>
    <w:p w:rsidR="004C2F96" w:rsidRDefault="004C2F96" w:rsidP="005344E6">
      <w:pPr>
        <w:jc w:val="both"/>
        <w:rPr>
          <w:rFonts w:ascii="Times New Roman" w:eastAsiaTheme="minorEastAsia" w:hAnsi="Times New Roman" w:cs="Times New Roman"/>
          <w:b/>
          <w:bCs/>
          <w:sz w:val="24"/>
          <w:szCs w:val="24"/>
        </w:rPr>
      </w:pPr>
    </w:p>
    <w:p w:rsidR="00DA5318" w:rsidRPr="00DA5318" w:rsidRDefault="00DA5318" w:rsidP="005344E6">
      <w:pPr>
        <w:jc w:val="both"/>
        <w:rPr>
          <w:rFonts w:ascii="Times New Roman" w:eastAsiaTheme="minorEastAsia" w:hAnsi="Times New Roman" w:cs="Times New Roman"/>
          <w:bCs/>
          <w:sz w:val="24"/>
          <w:szCs w:val="24"/>
        </w:rPr>
      </w:pPr>
      <w:r w:rsidRPr="004D4E22">
        <w:rPr>
          <w:rFonts w:ascii="Times New Roman" w:eastAsiaTheme="minorEastAsia" w:hAnsi="Times New Roman" w:cs="Times New Roman"/>
          <w:b/>
          <w:bCs/>
          <w:sz w:val="24"/>
          <w:szCs w:val="24"/>
        </w:rPr>
        <w:lastRenderedPageBreak/>
        <w:t>Uurimuses osalesid</w:t>
      </w:r>
      <w:r>
        <w:rPr>
          <w:rFonts w:ascii="Times New Roman" w:eastAsiaTheme="minorEastAsia" w:hAnsi="Times New Roman" w:cs="Times New Roman"/>
          <w:bCs/>
          <w:sz w:val="24"/>
          <w:szCs w:val="24"/>
        </w:rPr>
        <w:t>:</w:t>
      </w:r>
      <w:r w:rsidRPr="00DA5318">
        <w:rPr>
          <w:rFonts w:ascii="Times New Roman" w:eastAsiaTheme="minorEastAsia" w:hAnsi="Times New Roman" w:cs="Times New Roman"/>
          <w:bCs/>
          <w:sz w:val="24"/>
          <w:szCs w:val="24"/>
        </w:rPr>
        <w:t xml:space="preserve"> Jandra Ristikivi, Irma Nool, Kadri Kööp, Urve Kaasik- Aaslav, Kristi Ilves, Merilin Mandel</w:t>
      </w:r>
      <w:r>
        <w:rPr>
          <w:rFonts w:ascii="Times New Roman" w:eastAsiaTheme="minorEastAsia" w:hAnsi="Times New Roman" w:cs="Times New Roman"/>
          <w:bCs/>
          <w:sz w:val="24"/>
          <w:szCs w:val="24"/>
        </w:rPr>
        <w:t xml:space="preserve">, Kätlin Soone, Gert Rõõm, Tuuli-Helen Koiksoon, Merilin Lehe, Kätlin Vahtel, Mikk Tarraste, Alex Tamm, </w:t>
      </w:r>
      <w:r w:rsidRPr="00DA5318">
        <w:rPr>
          <w:rFonts w:ascii="Times New Roman" w:eastAsiaTheme="minorEastAsia" w:hAnsi="Times New Roman" w:cs="Times New Roman"/>
          <w:bCs/>
          <w:sz w:val="24"/>
          <w:szCs w:val="24"/>
        </w:rPr>
        <w:t>Sophie Dragunevitš</w:t>
      </w:r>
      <w:r>
        <w:rPr>
          <w:rFonts w:ascii="Times New Roman" w:eastAsiaTheme="minorEastAsia" w:hAnsi="Times New Roman" w:cs="Times New Roman"/>
          <w:bCs/>
          <w:sz w:val="24"/>
          <w:szCs w:val="24"/>
        </w:rPr>
        <w:t xml:space="preserve">, </w:t>
      </w:r>
      <w:r w:rsidRPr="00DA5318">
        <w:rPr>
          <w:rFonts w:ascii="Times New Roman" w:eastAsiaTheme="minorEastAsia" w:hAnsi="Times New Roman" w:cs="Times New Roman"/>
          <w:bCs/>
          <w:sz w:val="24"/>
          <w:szCs w:val="24"/>
        </w:rPr>
        <w:t>Marge Koorep</w:t>
      </w:r>
      <w:r>
        <w:rPr>
          <w:rFonts w:ascii="Times New Roman" w:eastAsiaTheme="minorEastAsia" w:hAnsi="Times New Roman" w:cs="Times New Roman"/>
          <w:bCs/>
          <w:sz w:val="24"/>
          <w:szCs w:val="24"/>
        </w:rPr>
        <w:t xml:space="preserve">, </w:t>
      </w:r>
      <w:r w:rsidR="004D4E22" w:rsidRPr="004D4E22">
        <w:rPr>
          <w:rFonts w:ascii="Times New Roman" w:eastAsiaTheme="minorEastAsia" w:hAnsi="Times New Roman" w:cs="Times New Roman"/>
          <w:bCs/>
          <w:sz w:val="24"/>
          <w:szCs w:val="24"/>
        </w:rPr>
        <w:t>Isabel Paul</w:t>
      </w:r>
      <w:r w:rsidR="004D4E22">
        <w:rPr>
          <w:rFonts w:ascii="Times New Roman" w:eastAsiaTheme="minorEastAsia" w:hAnsi="Times New Roman" w:cs="Times New Roman"/>
          <w:bCs/>
          <w:sz w:val="24"/>
          <w:szCs w:val="24"/>
        </w:rPr>
        <w:t xml:space="preserve">, </w:t>
      </w:r>
      <w:r w:rsidR="004D4E22" w:rsidRPr="004D4E22">
        <w:rPr>
          <w:rFonts w:ascii="Times New Roman" w:eastAsiaTheme="minorEastAsia" w:hAnsi="Times New Roman" w:cs="Times New Roman"/>
          <w:bCs/>
          <w:sz w:val="24"/>
          <w:szCs w:val="24"/>
        </w:rPr>
        <w:t>Saale Kree</w:t>
      </w:r>
      <w:r w:rsidR="004D4E22">
        <w:rPr>
          <w:rFonts w:ascii="Times New Roman" w:eastAsiaTheme="minorEastAsia" w:hAnsi="Times New Roman" w:cs="Times New Roman"/>
          <w:bCs/>
          <w:sz w:val="24"/>
          <w:szCs w:val="24"/>
        </w:rPr>
        <w:t>.</w:t>
      </w:r>
    </w:p>
    <w:p w:rsidR="00EF0612" w:rsidRDefault="00EF0612" w:rsidP="005344E6">
      <w:pPr>
        <w:jc w:val="both"/>
        <w:rPr>
          <w:rFonts w:ascii="Times New Roman" w:eastAsiaTheme="minorEastAsia" w:hAnsi="Times New Roman" w:cs="Times New Roman"/>
          <w:bCs/>
          <w:sz w:val="24"/>
          <w:szCs w:val="24"/>
        </w:rPr>
      </w:pPr>
    </w:p>
    <w:p w:rsidR="00DA5318" w:rsidRPr="00DA5318" w:rsidRDefault="00DA5318" w:rsidP="00DA5318">
      <w:pPr>
        <w:rPr>
          <w:rFonts w:ascii="Times New Roman" w:eastAsiaTheme="minorEastAsia" w:hAnsi="Times New Roman" w:cs="Times New Roman"/>
          <w:bCs/>
          <w:sz w:val="24"/>
          <w:szCs w:val="24"/>
        </w:rPr>
      </w:pPr>
    </w:p>
    <w:p w:rsidR="00DA5318" w:rsidRPr="00DA5318" w:rsidRDefault="00DA5318" w:rsidP="00DA5318">
      <w:pP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       </w:t>
      </w:r>
    </w:p>
    <w:p w:rsidR="00DA5318" w:rsidRPr="00DA5318" w:rsidRDefault="00DA5318" w:rsidP="00DA5318">
      <w:pPr>
        <w:rPr>
          <w:rFonts w:ascii="Times New Roman" w:eastAsiaTheme="minorEastAsia" w:hAnsi="Times New Roman" w:cs="Times New Roman"/>
          <w:bCs/>
          <w:sz w:val="24"/>
          <w:szCs w:val="24"/>
        </w:rPr>
      </w:pPr>
      <w:r w:rsidRPr="00DA5318">
        <w:rPr>
          <w:rFonts w:ascii="Times New Roman" w:eastAsiaTheme="minorEastAsia" w:hAnsi="Times New Roman" w:cs="Times New Roman"/>
          <w:bCs/>
          <w:sz w:val="24"/>
          <w:szCs w:val="24"/>
        </w:rPr>
        <w:t xml:space="preserve">                  </w:t>
      </w:r>
    </w:p>
    <w:p w:rsidR="00DA5318" w:rsidRPr="00DA5318" w:rsidRDefault="00DA5318" w:rsidP="00DA5318">
      <w:pPr>
        <w:rPr>
          <w:rFonts w:ascii="Times New Roman" w:eastAsiaTheme="minorEastAsia" w:hAnsi="Times New Roman" w:cs="Times New Roman"/>
          <w:bCs/>
          <w:sz w:val="24"/>
          <w:szCs w:val="24"/>
        </w:rPr>
      </w:pPr>
      <w:r w:rsidRPr="00DA5318">
        <w:rPr>
          <w:rFonts w:ascii="Times New Roman" w:eastAsiaTheme="minorEastAsia" w:hAnsi="Times New Roman" w:cs="Times New Roman"/>
          <w:bCs/>
          <w:sz w:val="24"/>
          <w:szCs w:val="24"/>
        </w:rPr>
        <w:t xml:space="preserve">                  </w:t>
      </w:r>
    </w:p>
    <w:p w:rsidR="00DA5318" w:rsidRPr="00DA5318" w:rsidRDefault="00DA5318" w:rsidP="00DA5318">
      <w:pPr>
        <w:rPr>
          <w:rFonts w:ascii="Times New Roman" w:eastAsiaTheme="minorEastAsia" w:hAnsi="Times New Roman" w:cs="Times New Roman"/>
          <w:bCs/>
          <w:sz w:val="24"/>
          <w:szCs w:val="24"/>
        </w:rPr>
      </w:pPr>
      <w:r w:rsidRPr="00DA5318">
        <w:rPr>
          <w:rFonts w:ascii="Times New Roman" w:eastAsiaTheme="minorEastAsia" w:hAnsi="Times New Roman" w:cs="Times New Roman"/>
          <w:bCs/>
          <w:sz w:val="24"/>
          <w:szCs w:val="24"/>
        </w:rPr>
        <w:t xml:space="preserve">                  </w:t>
      </w:r>
    </w:p>
    <w:p w:rsidR="00DA5318" w:rsidRPr="00DA5318" w:rsidRDefault="00DA5318" w:rsidP="00DA5318">
      <w:pPr>
        <w:rPr>
          <w:rFonts w:ascii="Times New Roman" w:eastAsiaTheme="minorEastAsia" w:hAnsi="Times New Roman" w:cs="Times New Roman"/>
          <w:bCs/>
          <w:sz w:val="24"/>
          <w:szCs w:val="24"/>
        </w:rPr>
      </w:pPr>
      <w:r w:rsidRPr="00DA5318">
        <w:rPr>
          <w:rFonts w:ascii="Times New Roman" w:eastAsiaTheme="minorEastAsia" w:hAnsi="Times New Roman" w:cs="Times New Roman"/>
          <w:bCs/>
          <w:sz w:val="24"/>
          <w:szCs w:val="24"/>
        </w:rPr>
        <w:t xml:space="preserve">                  </w:t>
      </w:r>
    </w:p>
    <w:p w:rsidR="00DA5318" w:rsidRPr="00DA5318" w:rsidRDefault="00DA5318" w:rsidP="00DA5318">
      <w:pPr>
        <w:rPr>
          <w:rFonts w:ascii="Times New Roman" w:eastAsiaTheme="minorEastAsia" w:hAnsi="Times New Roman" w:cs="Times New Roman"/>
          <w:b/>
          <w:bCs/>
          <w:sz w:val="24"/>
          <w:szCs w:val="24"/>
        </w:rPr>
      </w:pPr>
    </w:p>
    <w:p w:rsidR="00DA5318" w:rsidRDefault="00DA5318">
      <w:pPr>
        <w:rPr>
          <w:rFonts w:ascii="Times New Roman" w:eastAsiaTheme="minorEastAsia" w:hAnsi="Times New Roman" w:cs="Times New Roman"/>
          <w:bCs/>
          <w:sz w:val="24"/>
          <w:szCs w:val="24"/>
        </w:rPr>
      </w:pPr>
    </w:p>
    <w:p w:rsidR="00DA5318" w:rsidRDefault="00DA5318"/>
    <w:sectPr w:rsidR="00DA531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E1F" w:rsidRDefault="00D25E1F" w:rsidP="002C002A">
      <w:pPr>
        <w:spacing w:after="0" w:line="240" w:lineRule="auto"/>
      </w:pPr>
      <w:r>
        <w:separator/>
      </w:r>
    </w:p>
  </w:endnote>
  <w:endnote w:type="continuationSeparator" w:id="0">
    <w:p w:rsidR="00D25E1F" w:rsidRDefault="00D25E1F" w:rsidP="002C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F96" w:rsidRPr="004C2F96" w:rsidRDefault="004C2F96" w:rsidP="004C2F96">
    <w:pPr>
      <w:pStyle w:val="Jalus"/>
      <w:jc w:val="both"/>
      <w:rPr>
        <w:rFonts w:asciiTheme="majorHAnsi" w:eastAsiaTheme="majorEastAsia" w:hAnsiTheme="majorHAnsi" w:cstheme="majorBidi"/>
        <w:color w:val="4F81BD" w:themeColor="accent1"/>
        <w:sz w:val="20"/>
        <w:szCs w:val="20"/>
      </w:rPr>
    </w:pPr>
    <w:r>
      <w:rPr>
        <w:noProof/>
        <w:color w:val="4F81BD" w:themeColor="accent1"/>
        <w:lang w:eastAsia="et-EE"/>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7E9F61E" id="Rectangle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sidRPr="004C2F96">
      <w:rPr>
        <w:rFonts w:asciiTheme="majorHAnsi" w:eastAsiaTheme="majorEastAsia" w:hAnsiTheme="majorHAnsi" w:cstheme="majorBidi"/>
        <w:color w:val="4F81BD" w:themeColor="accent1"/>
        <w:sz w:val="20"/>
        <w:szCs w:val="20"/>
      </w:rPr>
      <w:t xml:space="preserve">Shin, S., Park, J.-H., Kim, J.-H. (2015). Effectiveness of patient simulation in nursing education: Meta-analysis. </w:t>
    </w:r>
    <w:r w:rsidRPr="004C2F96">
      <w:rPr>
        <w:rFonts w:asciiTheme="majorHAnsi" w:eastAsiaTheme="majorEastAsia" w:hAnsiTheme="majorHAnsi" w:cstheme="majorBidi"/>
        <w:i/>
        <w:color w:val="4F81BD" w:themeColor="accent1"/>
        <w:sz w:val="20"/>
        <w:szCs w:val="20"/>
      </w:rPr>
      <w:t xml:space="preserve">Nurse Education Today, </w:t>
    </w:r>
    <w:r w:rsidRPr="004C2F96">
      <w:rPr>
        <w:rFonts w:asciiTheme="majorHAnsi" w:eastAsiaTheme="majorEastAsia" w:hAnsiTheme="majorHAnsi" w:cstheme="majorBidi"/>
        <w:color w:val="4F81BD" w:themeColor="accent1"/>
        <w:sz w:val="20"/>
        <w:szCs w:val="20"/>
      </w:rPr>
      <w:t>35, 176-182.</w:t>
    </w:r>
    <w:r>
      <w:rPr>
        <w:rFonts w:asciiTheme="majorHAnsi" w:eastAsiaTheme="majorEastAsia" w:hAnsiTheme="majorHAnsi" w:cstheme="majorBidi"/>
        <w:color w:val="4F81BD" w:themeColor="accent1"/>
        <w:sz w:val="20"/>
        <w:szCs w:val="20"/>
      </w:rPr>
      <w:t xml:space="preserve"> </w:t>
    </w:r>
    <w:r w:rsidRPr="004C2F96">
      <w:rPr>
        <w:rFonts w:asciiTheme="majorHAnsi" w:eastAsiaTheme="majorEastAsia" w:hAnsiTheme="majorHAnsi" w:cstheme="majorBidi"/>
        <w:color w:val="4F81BD" w:themeColor="accent1"/>
        <w:sz w:val="20"/>
        <w:szCs w:val="20"/>
      </w:rPr>
      <w:t xml:space="preserve">Chen, S-L., Huang, T-W., Liao, I-C., Liu, C. (2015). Research methodology: Instrument development. Devopment and validation of the Simulation Learning Effectivness Inventory. </w:t>
    </w:r>
    <w:r w:rsidRPr="004C2F96">
      <w:rPr>
        <w:rFonts w:asciiTheme="majorHAnsi" w:eastAsiaTheme="majorEastAsia" w:hAnsiTheme="majorHAnsi" w:cstheme="majorBidi"/>
        <w:i/>
        <w:color w:val="4F81BD" w:themeColor="accent1"/>
        <w:sz w:val="20"/>
        <w:szCs w:val="20"/>
      </w:rPr>
      <w:t>Informing Practice and Policy Wordlwide through Research and Scholarship</w:t>
    </w:r>
    <w:r w:rsidRPr="004C2F96">
      <w:rPr>
        <w:rFonts w:asciiTheme="majorHAnsi" w:eastAsiaTheme="majorEastAsia" w:hAnsiTheme="majorHAnsi" w:cstheme="majorBidi"/>
        <w:color w:val="4F81BD" w:themeColor="accent1"/>
        <w:sz w:val="20"/>
        <w:szCs w:val="20"/>
      </w:rPr>
      <w:t>, 11 May, 2444-2453.</w:t>
    </w:r>
    <w:r>
      <w:rPr>
        <w:rFonts w:asciiTheme="majorHAnsi" w:eastAsiaTheme="majorEastAsia" w:hAnsiTheme="majorHAnsi" w:cstheme="majorBidi"/>
        <w:color w:val="4F81BD" w:themeColor="accent1"/>
        <w:sz w:val="20"/>
        <w:szCs w:val="20"/>
      </w:rPr>
      <w:t xml:space="preserve"> </w:t>
    </w:r>
    <w:r w:rsidRPr="004C2F96">
      <w:rPr>
        <w:rFonts w:asciiTheme="majorHAnsi" w:eastAsiaTheme="majorEastAsia" w:hAnsiTheme="majorHAnsi" w:cstheme="majorBidi"/>
        <w:color w:val="4F81BD" w:themeColor="accent1"/>
        <w:sz w:val="20"/>
        <w:szCs w:val="20"/>
      </w:rPr>
      <w:t>Leighton, K., Ravert, P., Mudra, V., Macintosh, C. (2015). Updating the Simulation Effectiveness Tool: Item Modifications and Reevaluation of Psychometric Properties. Nursing Education Perspectives, 36(5), 317-323.</w:t>
    </w:r>
  </w:p>
  <w:p w:rsidR="004C2F96" w:rsidRPr="004C2F96" w:rsidRDefault="004C2F96" w:rsidP="004C2F96">
    <w:pPr>
      <w:pStyle w:val="Jalus"/>
      <w:rPr>
        <w:color w:val="4F81BD" w:themeColor="accent1"/>
      </w:rPr>
    </w:pPr>
  </w:p>
  <w:p w:rsidR="004C2F96" w:rsidRDefault="004C2F9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E1F" w:rsidRDefault="00D25E1F" w:rsidP="002C002A">
      <w:pPr>
        <w:spacing w:after="0" w:line="240" w:lineRule="auto"/>
      </w:pPr>
      <w:r>
        <w:separator/>
      </w:r>
    </w:p>
  </w:footnote>
  <w:footnote w:type="continuationSeparator" w:id="0">
    <w:p w:rsidR="00D25E1F" w:rsidRDefault="00D25E1F" w:rsidP="002C0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02A" w:rsidRDefault="002C002A">
    <w:pPr>
      <w:pStyle w:val="Pis"/>
    </w:pPr>
  </w:p>
  <w:p w:rsidR="002C002A" w:rsidRPr="002C002A" w:rsidRDefault="002C002A" w:rsidP="002C002A">
    <w:pPr>
      <w:pStyle w:val="Pis"/>
      <w:rPr>
        <w:rFonts w:ascii="Times New Roman" w:hAnsi="Times New Roman" w:cs="Times New Roman"/>
        <w:i/>
      </w:rPr>
    </w:pPr>
    <w:r w:rsidRPr="002C002A">
      <w:rPr>
        <w:rFonts w:ascii="Times New Roman" w:hAnsi="Times New Roman" w:cs="Times New Roman"/>
        <w:i/>
      </w:rPr>
      <w:t xml:space="preserve">ASTRA tegevusetunnus </w:t>
    </w:r>
    <w:r>
      <w:rPr>
        <w:rFonts w:ascii="Times New Roman" w:hAnsi="Times New Roman" w:cs="Times New Roman"/>
        <w:i/>
      </w:rPr>
      <w:t xml:space="preserve"> VII</w:t>
    </w:r>
    <w:r w:rsidRPr="002C002A">
      <w:rPr>
        <w:rFonts w:ascii="Times New Roman" w:hAnsi="Times New Roman" w:cs="Times New Roman"/>
        <w:i/>
      </w:rPr>
      <w:t xml:space="preserve"> </w:t>
    </w:r>
    <w:r w:rsidR="00C70449">
      <w:rPr>
        <w:rFonts w:ascii="Times New Roman" w:hAnsi="Times New Roman" w:cs="Times New Roman"/>
        <w:i/>
      </w:rPr>
      <w:t xml:space="preserve"> aasta</w:t>
    </w:r>
    <w:r w:rsidRPr="002C002A">
      <w:rPr>
        <w:rFonts w:ascii="Times New Roman" w:hAnsi="Times New Roman" w:cs="Times New Roman"/>
        <w:i/>
      </w:rPr>
      <w:t>aruanne 2018</w:t>
    </w:r>
    <w:r w:rsidR="00C70449">
      <w:rPr>
        <w:rFonts w:ascii="Times New Roman" w:hAnsi="Times New Roman" w:cs="Times New Roman"/>
        <w:i/>
      </w:rPr>
      <w:t xml:space="preserve">                                                                    07.02.2019</w:t>
    </w:r>
  </w:p>
  <w:p w:rsidR="002C002A" w:rsidRDefault="002C002A">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DB"/>
    <w:rsid w:val="002C002A"/>
    <w:rsid w:val="002E2912"/>
    <w:rsid w:val="0044299E"/>
    <w:rsid w:val="004C2F96"/>
    <w:rsid w:val="004D4E22"/>
    <w:rsid w:val="005344E6"/>
    <w:rsid w:val="00774BDB"/>
    <w:rsid w:val="00C70449"/>
    <w:rsid w:val="00D25E1F"/>
    <w:rsid w:val="00DA5318"/>
    <w:rsid w:val="00E8602C"/>
    <w:rsid w:val="00EF0612"/>
    <w:rsid w:val="00F9278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0F0E2-8E3C-4527-99EF-2431E260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2C002A"/>
    <w:pPr>
      <w:spacing w:after="160" w:line="259"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2C002A"/>
    <w:pPr>
      <w:tabs>
        <w:tab w:val="center" w:pos="4536"/>
        <w:tab w:val="right" w:pos="9072"/>
      </w:tabs>
      <w:spacing w:after="0" w:line="240" w:lineRule="auto"/>
    </w:pPr>
  </w:style>
  <w:style w:type="character" w:customStyle="1" w:styleId="PisMrk">
    <w:name w:val="Päis Märk"/>
    <w:basedOn w:val="Liguvaikefont"/>
    <w:link w:val="Pis"/>
    <w:uiPriority w:val="99"/>
    <w:rsid w:val="002C002A"/>
  </w:style>
  <w:style w:type="paragraph" w:styleId="Jalus">
    <w:name w:val="footer"/>
    <w:basedOn w:val="Normaallaad"/>
    <w:link w:val="JalusMrk"/>
    <w:uiPriority w:val="99"/>
    <w:unhideWhenUsed/>
    <w:rsid w:val="002C002A"/>
    <w:pPr>
      <w:tabs>
        <w:tab w:val="center" w:pos="4536"/>
        <w:tab w:val="right" w:pos="9072"/>
      </w:tabs>
      <w:spacing w:after="0" w:line="240" w:lineRule="auto"/>
    </w:pPr>
  </w:style>
  <w:style w:type="character" w:customStyle="1" w:styleId="JalusMrk">
    <w:name w:val="Jalus Märk"/>
    <w:basedOn w:val="Liguvaikefont"/>
    <w:link w:val="Jalus"/>
    <w:uiPriority w:val="99"/>
    <w:rsid w:val="002C002A"/>
  </w:style>
  <w:style w:type="paragraph" w:styleId="Jutumullitekst">
    <w:name w:val="Balloon Text"/>
    <w:basedOn w:val="Normaallaad"/>
    <w:link w:val="JutumullitekstMrk"/>
    <w:uiPriority w:val="99"/>
    <w:semiHidden/>
    <w:unhideWhenUsed/>
    <w:rsid w:val="002C002A"/>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C002A"/>
    <w:rPr>
      <w:rFonts w:ascii="Tahoma" w:hAnsi="Tahoma" w:cs="Tahoma"/>
      <w:sz w:val="16"/>
      <w:szCs w:val="16"/>
    </w:rPr>
  </w:style>
  <w:style w:type="character" w:styleId="Hperlink">
    <w:name w:val="Hyperlink"/>
    <w:basedOn w:val="Liguvaikefont"/>
    <w:uiPriority w:val="99"/>
    <w:unhideWhenUsed/>
    <w:rsid w:val="002C002A"/>
    <w:rPr>
      <w:color w:val="0000FF" w:themeColor="hyperlink"/>
      <w:u w:val="single"/>
    </w:rPr>
  </w:style>
  <w:style w:type="table" w:styleId="Kontuurtabel">
    <w:name w:val="Table Grid"/>
    <w:basedOn w:val="Normaaltabel"/>
    <w:uiPriority w:val="39"/>
    <w:rsid w:val="00EF0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ndra.ristikivi@ttk.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AFAF1-DBED-44C3-98DB-FA228816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1027</Words>
  <Characters>5957</Characters>
  <Application>Microsoft Office Word</Application>
  <DocSecurity>0</DocSecurity>
  <Lines>49</Lines>
  <Paragraphs>13</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jandra</dc:creator>
  <cp:keywords/>
  <dc:description/>
  <cp:lastModifiedBy>Piret Gilden</cp:lastModifiedBy>
  <cp:revision>2</cp:revision>
  <dcterms:created xsi:type="dcterms:W3CDTF">2019-04-12T20:01:00Z</dcterms:created>
  <dcterms:modified xsi:type="dcterms:W3CDTF">2019-04-12T20:01:00Z</dcterms:modified>
</cp:coreProperties>
</file>