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EF99" w14:textId="77777777" w:rsidR="001D53DC" w:rsidRDefault="00D13B43">
      <w:pPr>
        <w:widowControl w:val="0"/>
        <w:tabs>
          <w:tab w:val="left" w:pos="7020"/>
        </w:tabs>
      </w:pPr>
      <w:r>
        <w:rPr>
          <w:b/>
        </w:rPr>
        <w:t xml:space="preserve">ESF VAHENDITEST RAHASTATAVA TÄISKASVANUTE TÄIENDUSKOOLITUSE ÕPPEKAVA </w:t>
      </w:r>
    </w:p>
    <w:p w14:paraId="2BF18EF5" w14:textId="77777777" w:rsidR="001D53DC" w:rsidRDefault="001D53DC">
      <w:pPr>
        <w:widowControl w:val="0"/>
        <w:shd w:val="clear" w:color="auto" w:fill="FFFFFF"/>
        <w:rPr>
          <w:b/>
        </w:rPr>
      </w:pPr>
    </w:p>
    <w:p w14:paraId="6D0626B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/>
        <w:ind w:left="714" w:hanging="357"/>
        <w:contextualSpacing/>
        <w:rPr>
          <w:b/>
        </w:rPr>
      </w:pPr>
      <w:r>
        <w:rPr>
          <w:b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15B93E4E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20073E67" w14:textId="77777777" w:rsidR="001D53DC" w:rsidRDefault="00D13B43">
            <w:pPr>
              <w:widowControl w:val="0"/>
              <w:tabs>
                <w:tab w:val="left" w:pos="7920"/>
              </w:tabs>
            </w:pPr>
            <w:r>
              <w:t>Õppeasutus:</w:t>
            </w:r>
          </w:p>
          <w:p w14:paraId="50F1B0AF" w14:textId="77777777" w:rsidR="001D53DC" w:rsidRDefault="001D53DC">
            <w:pPr>
              <w:widowControl w:val="0"/>
              <w:tabs>
                <w:tab w:val="left" w:pos="7920"/>
              </w:tabs>
              <w:rPr>
                <w:b/>
              </w:rPr>
            </w:pPr>
          </w:p>
        </w:tc>
        <w:tc>
          <w:tcPr>
            <w:tcW w:w="6350" w:type="dxa"/>
            <w:shd w:val="clear" w:color="auto" w:fill="auto"/>
          </w:tcPr>
          <w:p w14:paraId="63141D69" w14:textId="034F0CD2" w:rsidR="001D53DC" w:rsidRPr="00B27925" w:rsidRDefault="001B5C9F">
            <w:pPr>
              <w:widowControl w:val="0"/>
              <w:tabs>
                <w:tab w:val="left" w:pos="7920"/>
              </w:tabs>
            </w:pPr>
            <w:r>
              <w:t>Tallinna Tervishoiu Kõrgkool</w:t>
            </w:r>
          </w:p>
        </w:tc>
      </w:tr>
      <w:tr w:rsidR="001D53DC" w14:paraId="2810868B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E980528" w14:textId="77777777" w:rsidR="001D53DC" w:rsidRDefault="00D13B43">
            <w:pPr>
              <w:widowControl w:val="0"/>
              <w:tabs>
                <w:tab w:val="left" w:pos="7920"/>
              </w:tabs>
            </w:pPr>
            <w:r>
              <w:t xml:space="preserve">Õppekava nimetus: </w:t>
            </w:r>
            <w:r>
              <w:rPr>
                <w:i/>
                <w:color w:val="808080"/>
              </w:rPr>
              <w:t>(venekeelsetel kursustel nii eesti kui vene keeles)</w:t>
            </w:r>
            <w:r>
              <w:t>:</w:t>
            </w:r>
          </w:p>
        </w:tc>
        <w:tc>
          <w:tcPr>
            <w:tcW w:w="6350" w:type="dxa"/>
            <w:shd w:val="clear" w:color="auto" w:fill="auto"/>
          </w:tcPr>
          <w:p w14:paraId="290AD308" w14:textId="2860C610" w:rsidR="003B4751" w:rsidRPr="000352D2" w:rsidRDefault="0020582E" w:rsidP="003B4751">
            <w:r w:rsidRPr="000352D2">
              <w:t xml:space="preserve">Toimetulek vaimse tervise häiretega patsientidega </w:t>
            </w:r>
            <w:r w:rsidR="003B4751" w:rsidRPr="000352D2">
              <w:t>tervishoi</w:t>
            </w:r>
            <w:r w:rsidRPr="000352D2">
              <w:t>u</w:t>
            </w:r>
            <w:r w:rsidR="003B4751" w:rsidRPr="000352D2">
              <w:t xml:space="preserve"> ja hoolekande töötajatele</w:t>
            </w:r>
          </w:p>
          <w:p w14:paraId="1F4EAB5B" w14:textId="77777777" w:rsidR="001D53DC" w:rsidRPr="001B5C9F" w:rsidRDefault="001D53DC">
            <w:pPr>
              <w:widowControl w:val="0"/>
              <w:tabs>
                <w:tab w:val="left" w:pos="7920"/>
              </w:tabs>
            </w:pPr>
          </w:p>
        </w:tc>
      </w:tr>
      <w:tr w:rsidR="001D53DC" w:rsidRPr="001B5C9F" w14:paraId="32E8AD4E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D065D16" w14:textId="77777777" w:rsidR="001D53DC" w:rsidRDefault="00D13B43">
            <w:pPr>
              <w:widowControl w:val="0"/>
              <w:tabs>
                <w:tab w:val="left" w:pos="7920"/>
              </w:tabs>
              <w:rPr>
                <w:b/>
              </w:rPr>
            </w:pPr>
            <w:r>
              <w:t xml:space="preserve">Õppekavarühm: </w:t>
            </w:r>
            <w:r>
              <w:rPr>
                <w:i/>
                <w:color w:val="808080"/>
              </w:rPr>
              <w:t>(täiendus- koolituse standardi järgi)</w:t>
            </w:r>
            <w:r>
              <w:rPr>
                <w:b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182DDFA0" w14:textId="51DCE84A" w:rsidR="001D53DC" w:rsidRPr="0069167E" w:rsidRDefault="001B5C9F" w:rsidP="0069167E">
            <w:pPr>
              <w:pStyle w:val="Vahedeta"/>
              <w:rPr>
                <w:rFonts w:ascii="Times New Roman" w:hAnsi="Times New Roman" w:cs="Times New Roman"/>
              </w:rPr>
            </w:pPr>
            <w:r w:rsidRPr="0069167E">
              <w:rPr>
                <w:rFonts w:ascii="Times New Roman" w:hAnsi="Times New Roman" w:cs="Times New Roman"/>
              </w:rPr>
              <w:t xml:space="preserve">Õendus ja </w:t>
            </w:r>
            <w:proofErr w:type="spellStart"/>
            <w:r w:rsidRPr="0069167E">
              <w:rPr>
                <w:rFonts w:ascii="Times New Roman" w:hAnsi="Times New Roman" w:cs="Times New Roman"/>
              </w:rPr>
              <w:t>ämmaemandus</w:t>
            </w:r>
            <w:proofErr w:type="spellEnd"/>
          </w:p>
        </w:tc>
      </w:tr>
      <w:tr w:rsidR="001779B5" w14:paraId="548135AF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234D5B4F" w14:textId="77777777" w:rsidR="001779B5" w:rsidRDefault="001779B5">
            <w:pPr>
              <w:widowControl w:val="0"/>
              <w:tabs>
                <w:tab w:val="left" w:pos="7920"/>
              </w:tabs>
            </w:pPr>
            <w:r w:rsidRPr="001779B5"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69B4B499" w14:textId="77777777" w:rsidR="001779B5" w:rsidRPr="00B27925" w:rsidRDefault="000D029B">
            <w:pPr>
              <w:widowControl w:val="0"/>
              <w:tabs>
                <w:tab w:val="left" w:pos="7920"/>
              </w:tabs>
            </w:pPr>
            <w:r w:rsidRPr="00B27925">
              <w:t>Eesti keel</w:t>
            </w:r>
          </w:p>
        </w:tc>
      </w:tr>
    </w:tbl>
    <w:p w14:paraId="7BF56E2F" w14:textId="77777777" w:rsidR="001D53DC" w:rsidRDefault="001D53DC">
      <w:pPr>
        <w:widowControl w:val="0"/>
        <w:shd w:val="clear" w:color="auto" w:fill="FFFFFF"/>
        <w:spacing w:after="202"/>
        <w:ind w:right="5760"/>
        <w:rPr>
          <w:b/>
        </w:rPr>
      </w:pPr>
    </w:p>
    <w:p w14:paraId="11910BB2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/>
        <w:ind w:left="714" w:hanging="357"/>
        <w:contextualSpacing/>
        <w:rPr>
          <w:b/>
        </w:rPr>
      </w:pPr>
      <w:r>
        <w:rPr>
          <w:b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446695DA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7A60A4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i/>
              </w:rPr>
            </w:pPr>
            <w:r>
              <w:rPr>
                <w:b/>
              </w:rPr>
              <w:t xml:space="preserve">Sihtrühm ja selle kirjeldus ning õppe alustamise nõuded. </w:t>
            </w:r>
            <w:r>
              <w:rPr>
                <w:i/>
                <w:color w:val="808080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i/>
              </w:rPr>
              <w:t xml:space="preserve">. </w:t>
            </w:r>
          </w:p>
          <w:p w14:paraId="65DA3729" w14:textId="29B178F3" w:rsidR="003B4751" w:rsidRDefault="00D13B43" w:rsidP="003B4751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b/>
              </w:rPr>
              <w:t xml:space="preserve">Sihtrühm: </w:t>
            </w:r>
            <w:r w:rsidR="00E33564">
              <w:rPr>
                <w:rFonts w:eastAsia="Times New Roman"/>
              </w:rPr>
              <w:t>Viljandi</w:t>
            </w:r>
            <w:r w:rsidR="000352D2">
              <w:rPr>
                <w:rFonts w:eastAsia="Times New Roman"/>
              </w:rPr>
              <w:t xml:space="preserve"> piirkonnas t</w:t>
            </w:r>
            <w:r w:rsidR="003B4751" w:rsidRPr="003B4751">
              <w:rPr>
                <w:rFonts w:eastAsia="Times New Roman"/>
              </w:rPr>
              <w:t>ervishoiu- või hoolekandeasutustes töötavad</w:t>
            </w:r>
            <w:r w:rsidR="000352D2">
              <w:rPr>
                <w:sz w:val="23"/>
                <w:szCs w:val="23"/>
              </w:rPr>
              <w:t xml:space="preserve"> hooldustöötajad, õed ja tegevusjuhendajad</w:t>
            </w:r>
            <w:r w:rsidR="003B4751">
              <w:rPr>
                <w:sz w:val="23"/>
                <w:szCs w:val="23"/>
              </w:rPr>
              <w:t>, kes</w:t>
            </w:r>
            <w:r w:rsidR="003B4751" w:rsidRPr="003B4751">
              <w:rPr>
                <w:sz w:val="23"/>
                <w:szCs w:val="23"/>
              </w:rPr>
              <w:t xml:space="preserve"> puutuvad igapäevatöös </w:t>
            </w:r>
            <w:r w:rsidR="0020582E">
              <w:rPr>
                <w:sz w:val="23"/>
                <w:szCs w:val="23"/>
              </w:rPr>
              <w:t>kokku vaimse tervise häiretega patsientidega</w:t>
            </w:r>
            <w:r w:rsidR="000352D2">
              <w:rPr>
                <w:sz w:val="23"/>
                <w:szCs w:val="23"/>
              </w:rPr>
              <w:t xml:space="preserve">.  </w:t>
            </w:r>
          </w:p>
          <w:p w14:paraId="5464433E" w14:textId="77777777" w:rsidR="00614924" w:rsidRPr="003B4751" w:rsidRDefault="00614924" w:rsidP="003B4751">
            <w:pPr>
              <w:pStyle w:val="Default"/>
              <w:rPr>
                <w:rFonts w:eastAsia="Calibri"/>
                <w:lang w:eastAsia="et-EE"/>
              </w:rPr>
            </w:pPr>
          </w:p>
          <w:p w14:paraId="7F8319F3" w14:textId="257482EF" w:rsidR="001D53DC" w:rsidRDefault="00526C9F" w:rsidP="0069167E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20">
              <w:rPr>
                <w:rFonts w:ascii="Times New Roman" w:hAnsi="Times New Roman" w:cs="Times New Roman"/>
                <w:b/>
                <w:sz w:val="24"/>
                <w:szCs w:val="24"/>
              </w:rPr>
              <w:t>Grupi suurus:</w:t>
            </w:r>
            <w:r w:rsidR="0016579E" w:rsidRPr="00D3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79E" w:rsidRPr="00D30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5C9F" w:rsidRPr="00D30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2465B" w:rsidRPr="00D30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inimest</w:t>
            </w:r>
          </w:p>
          <w:p w14:paraId="01CFC366" w14:textId="77777777" w:rsidR="00614924" w:rsidRPr="00D30020" w:rsidRDefault="00614924" w:rsidP="0069167E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9B376" w14:textId="6D28715F" w:rsidR="001D53DC" w:rsidRPr="0020582E" w:rsidRDefault="00D13B43" w:rsidP="0020582E">
            <w:pPr>
              <w:shd w:val="clear" w:color="auto" w:fill="FFFFFF"/>
              <w:rPr>
                <w:bCs/>
              </w:rPr>
            </w:pPr>
            <w:r>
              <w:rPr>
                <w:b/>
              </w:rPr>
              <w:t>Õppe alustamise nõuded:</w:t>
            </w:r>
            <w:r w:rsidR="0016579E">
              <w:rPr>
                <w:b/>
              </w:rPr>
              <w:t xml:space="preserve"> </w:t>
            </w:r>
            <w:r w:rsidR="000169C4">
              <w:rPr>
                <w:color w:val="333333"/>
              </w:rPr>
              <w:t>Sihtrühma kuulumine</w:t>
            </w:r>
          </w:p>
        </w:tc>
      </w:tr>
      <w:tr w:rsidR="001D53DC" w14:paraId="01E5186E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8F99D3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i/>
                <w:color w:val="808080"/>
              </w:rPr>
            </w:pPr>
            <w:r>
              <w:rPr>
                <w:b/>
              </w:rPr>
              <w:t xml:space="preserve">Õpiväljundid. </w:t>
            </w:r>
            <w:r>
              <w:rPr>
                <w:i/>
                <w:color w:val="808080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560CEE05" w14:textId="77777777" w:rsidR="000169C4" w:rsidRPr="009D0A3B" w:rsidRDefault="000169C4" w:rsidP="000169C4">
            <w:pPr>
              <w:pStyle w:val="TableParagraph"/>
              <w:spacing w:line="268" w:lineRule="exact"/>
              <w:ind w:left="102"/>
              <w:rPr>
                <w:rFonts w:ascii="Times New Roman" w:eastAsia="Arial Narrow" w:hAnsi="Times New Roman" w:cs="Times New Roman"/>
                <w:b/>
                <w:bCs/>
                <w:spacing w:val="-1"/>
                <w:lang w:val="et-EE"/>
              </w:rPr>
            </w:pPr>
            <w:r w:rsidRPr="009D0A3B">
              <w:rPr>
                <w:rFonts w:ascii="Times New Roman" w:eastAsia="Arial Narrow" w:hAnsi="Times New Roman" w:cs="Times New Roman"/>
                <w:b/>
                <w:bCs/>
                <w:spacing w:val="-1"/>
                <w:lang w:val="et-EE"/>
              </w:rPr>
              <w:t>Õpiväljundid</w:t>
            </w:r>
          </w:p>
          <w:p w14:paraId="491422C3" w14:textId="77777777" w:rsidR="000169C4" w:rsidRPr="009D0A3B" w:rsidRDefault="000169C4" w:rsidP="000169C4">
            <w:pPr>
              <w:rPr>
                <w:u w:val="single"/>
              </w:rPr>
            </w:pPr>
            <w:r w:rsidRPr="009D0A3B">
              <w:rPr>
                <w:u w:val="single"/>
              </w:rPr>
              <w:t>Koolituse läbinu:</w:t>
            </w:r>
          </w:p>
          <w:p w14:paraId="6A1876C7" w14:textId="77777777" w:rsidR="00F33E30" w:rsidRPr="00F33E30" w:rsidRDefault="00382055" w:rsidP="00F33E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33E30">
              <w:rPr>
                <w:sz w:val="23"/>
                <w:szCs w:val="23"/>
              </w:rPr>
              <w:t>teab sagedamini esinevate psüühiliste haiguste ja psüühikahäirete olemust, soodustavaid tegureid ja tekkepõhjusi;</w:t>
            </w:r>
          </w:p>
          <w:p w14:paraId="68F6C1DF" w14:textId="77777777" w:rsidR="00F33E30" w:rsidRPr="00F33E30" w:rsidRDefault="00382055" w:rsidP="00F33E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33E30">
              <w:rPr>
                <w:sz w:val="23"/>
                <w:szCs w:val="23"/>
              </w:rPr>
              <w:t>tunneb enamlevinud psüühikahäiretele iseloomulikke sümptomeid;</w:t>
            </w:r>
          </w:p>
          <w:p w14:paraId="49F0A277" w14:textId="77777777" w:rsidR="00F33E30" w:rsidRPr="00F33E30" w:rsidRDefault="00382055" w:rsidP="00F33E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33E30">
              <w:rPr>
                <w:sz w:val="23"/>
                <w:szCs w:val="23"/>
              </w:rPr>
              <w:t xml:space="preserve">teab psühhiaatrilise patsiendiga suhtlemiseks sobivaid käitumis- ja suhtlemisviise; </w:t>
            </w:r>
          </w:p>
          <w:p w14:paraId="4B165668" w14:textId="77777777" w:rsidR="00F33E30" w:rsidRPr="00F33E30" w:rsidRDefault="00382055" w:rsidP="00F33E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33E30">
              <w:rPr>
                <w:sz w:val="23"/>
                <w:szCs w:val="23"/>
              </w:rPr>
              <w:t>oskab toime tulla ja suhelda psüühikahäiretega patsiendiga</w:t>
            </w:r>
            <w:r w:rsidR="00614924" w:rsidRPr="00F33E30">
              <w:rPr>
                <w:sz w:val="23"/>
                <w:szCs w:val="23"/>
              </w:rPr>
              <w:t>;</w:t>
            </w:r>
          </w:p>
          <w:p w14:paraId="11A3215E" w14:textId="77777777" w:rsidR="00F33E30" w:rsidRPr="00F33E30" w:rsidRDefault="00382055" w:rsidP="00F33E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33E30">
              <w:rPr>
                <w:sz w:val="23"/>
                <w:szCs w:val="23"/>
              </w:rPr>
              <w:t>omab ülevaadet vaimse tervise valdkonda reguleerivast seadusandlusest</w:t>
            </w:r>
            <w:r w:rsidR="00614924" w:rsidRPr="00F33E30">
              <w:rPr>
                <w:sz w:val="23"/>
                <w:szCs w:val="23"/>
              </w:rPr>
              <w:t>;</w:t>
            </w:r>
          </w:p>
          <w:p w14:paraId="0C32549F" w14:textId="479DF3EA" w:rsidR="000169C4" w:rsidRPr="00F33E30" w:rsidRDefault="00382055" w:rsidP="00F33E3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3"/>
                <w:szCs w:val="23"/>
              </w:rPr>
            </w:pPr>
            <w:r w:rsidRPr="00F33E30">
              <w:rPr>
                <w:sz w:val="23"/>
                <w:szCs w:val="23"/>
              </w:rPr>
              <w:t>mõistab hooldustöötaja/õe/tegevusjuhendaja rolli ravi- ja hooldusmeeskonnas</w:t>
            </w:r>
            <w:r w:rsidR="00614924" w:rsidRPr="00F33E30">
              <w:rPr>
                <w:sz w:val="23"/>
                <w:szCs w:val="23"/>
              </w:rPr>
              <w:t>.</w:t>
            </w:r>
          </w:p>
        </w:tc>
      </w:tr>
      <w:tr w:rsidR="001D53DC" w14:paraId="23FE8FBE" w14:textId="77777777" w:rsidTr="003B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E6DE12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i/>
                <w:color w:val="808080"/>
              </w:rPr>
            </w:pPr>
            <w:r>
              <w:rPr>
                <w:b/>
              </w:rPr>
              <w:t xml:space="preserve">Õpiväljundite seos kutsestandardi või tasemeõppe õppekavaga. </w:t>
            </w:r>
            <w:r>
              <w:rPr>
                <w:i/>
                <w:color w:val="808080"/>
              </w:rPr>
              <w:t xml:space="preserve">Tuua ära vastav kutsestandard ning </w:t>
            </w:r>
            <w:r w:rsidR="00492738" w:rsidRPr="00492738">
              <w:rPr>
                <w:b/>
                <w:i/>
                <w:color w:val="808080"/>
              </w:rPr>
              <w:t xml:space="preserve">numbriline </w:t>
            </w:r>
            <w:r>
              <w:rPr>
                <w:b/>
                <w:i/>
                <w:color w:val="808080"/>
              </w:rPr>
              <w:t>viide konkreetsetele kompetentsidele</w:t>
            </w:r>
            <w:r>
              <w:rPr>
                <w:i/>
                <w:color w:val="808080"/>
              </w:rPr>
              <w:t>, mida saavutatakse.</w:t>
            </w:r>
          </w:p>
          <w:p w14:paraId="342C567C" w14:textId="6549FAF4" w:rsidR="003B6EB6" w:rsidRPr="00FB0566" w:rsidRDefault="00B27925" w:rsidP="00FB0566">
            <w:pPr>
              <w:shd w:val="clear" w:color="auto" w:fill="FFFFFF"/>
              <w:spacing w:line="235" w:lineRule="exact"/>
              <w:rPr>
                <w:color w:val="000000" w:themeColor="text1"/>
              </w:rPr>
            </w:pPr>
            <w:r w:rsidRPr="003B6EB6">
              <w:t>Õppekava koostamise aluseks on</w:t>
            </w:r>
            <w:r w:rsidRPr="00614924">
              <w:t xml:space="preserve"> hooldustöötaja </w:t>
            </w:r>
            <w:r w:rsidR="000733C5" w:rsidRPr="00614924">
              <w:t xml:space="preserve">ja tegevusjuhendaja </w:t>
            </w:r>
            <w:r w:rsidRPr="00614924">
              <w:t>kutsestandard</w:t>
            </w:r>
            <w:r w:rsidR="003B6EB6" w:rsidRPr="00614924">
              <w:t>id</w:t>
            </w:r>
            <w:r w:rsidR="000733C5" w:rsidRPr="00614924">
              <w:t xml:space="preserve">, </w:t>
            </w:r>
            <w:r w:rsidR="000733C5" w:rsidRPr="00614924">
              <w:rPr>
                <w:color w:val="000000" w:themeColor="text1"/>
              </w:rPr>
              <w:t>tase 4</w:t>
            </w:r>
            <w:r w:rsidR="00FB0566">
              <w:rPr>
                <w:color w:val="000000" w:themeColor="text1"/>
              </w:rPr>
              <w:t xml:space="preserve"> (</w:t>
            </w:r>
            <w:r w:rsidR="00FB0566">
              <w:t>h</w:t>
            </w:r>
            <w:r w:rsidR="000733C5" w:rsidRPr="00614924">
              <w:t>ooldustöötaja, tase 4 kompetentsid</w:t>
            </w:r>
            <w:r w:rsidR="00FB0566">
              <w:t>, t</w:t>
            </w:r>
            <w:r w:rsidR="000733C5" w:rsidRPr="00614924">
              <w:t>egevusjuhendaja, tase 4 kompetents</w:t>
            </w:r>
            <w:r w:rsidR="00382055" w:rsidRPr="00614924">
              <w:t>id</w:t>
            </w:r>
            <w:r w:rsidR="00FB0566">
              <w:t>).</w:t>
            </w:r>
          </w:p>
        </w:tc>
      </w:tr>
      <w:tr w:rsidR="001D53DC" w14:paraId="5901EC6C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DD2471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</w:pPr>
            <w:r>
              <w:rPr>
                <w:b/>
              </w:rPr>
              <w:lastRenderedPageBreak/>
              <w:t>Põhjendus.</w:t>
            </w:r>
            <w:r>
              <w:t xml:space="preserve"> </w:t>
            </w:r>
            <w:r>
              <w:rPr>
                <w:i/>
                <w:color w:val="808080"/>
              </w:rPr>
              <w:t>Tuua põhjendus</w:t>
            </w:r>
            <w:r>
              <w:rPr>
                <w:color w:val="808080"/>
              </w:rPr>
              <w:t xml:space="preserve"> </w:t>
            </w:r>
            <w:r>
              <w:rPr>
                <w:i/>
                <w:color w:val="808080"/>
              </w:rPr>
              <w:t>koolituse sihtrühma ja õpiväljundite valiku osas</w:t>
            </w:r>
            <w:r w:rsidR="003333BC">
              <w:rPr>
                <w:i/>
                <w:color w:val="808080"/>
              </w:rPr>
              <w:t>.</w:t>
            </w:r>
            <w:r>
              <w:rPr>
                <w:color w:val="808080"/>
              </w:rPr>
              <w:t xml:space="preserve"> </w:t>
            </w:r>
          </w:p>
          <w:p w14:paraId="3E47868F" w14:textId="325E6177" w:rsidR="0020582E" w:rsidRPr="00281475" w:rsidRDefault="009A5E7D" w:rsidP="00FB0566">
            <w:pPr>
              <w:rPr>
                <w:lang w:val="et-EE"/>
              </w:rPr>
            </w:pPr>
            <w:r>
              <w:t>Tervishoiu ja hoolekande</w:t>
            </w:r>
            <w:r w:rsidR="002C4CFA" w:rsidRPr="00653E74">
              <w:t xml:space="preserve"> valdkonna </w:t>
            </w:r>
            <w:r>
              <w:t>toimepidevuse tagamiseks on OSKA tööjõu- ja oskuste vajaduse analüüside põhjal oluline valdkonnas töötavate inimeste oskuste arendamine.</w:t>
            </w:r>
            <w:r w:rsidR="00FB0566">
              <w:t xml:space="preserve"> </w:t>
            </w:r>
            <w:r w:rsidR="00382055">
              <w:t>Näiteks h</w:t>
            </w:r>
            <w:r w:rsidR="0020582E" w:rsidRPr="0020582E">
              <w:t>ooldustöötaja</w:t>
            </w:r>
            <w:r>
              <w:t>te</w:t>
            </w:r>
            <w:r w:rsidR="0020582E" w:rsidRPr="0020582E">
              <w:t xml:space="preserve"> </w:t>
            </w:r>
            <w:r>
              <w:t>tasemeõpe</w:t>
            </w:r>
            <w:r w:rsidR="0020582E" w:rsidRPr="0020582E">
              <w:t xml:space="preserve"> sisaldab enam hoolduse ja põetuse komponenti</w:t>
            </w:r>
            <w:r>
              <w:t>, kuid v</w:t>
            </w:r>
            <w:r w:rsidR="0020582E" w:rsidRPr="0020582E">
              <w:t>aimse tervise poolel töötades oleks rohkem vaja</w:t>
            </w:r>
            <w:r w:rsidR="00FB0566">
              <w:t xml:space="preserve"> m</w:t>
            </w:r>
            <w:r w:rsidR="0020582E" w:rsidRPr="00FB0566">
              <w:t>õista erinev</w:t>
            </w:r>
            <w:r w:rsidR="00382055" w:rsidRPr="00FB0566">
              <w:t>a</w:t>
            </w:r>
            <w:r w:rsidRPr="00FB0566">
              <w:t xml:space="preserve">test </w:t>
            </w:r>
            <w:r w:rsidR="00382055" w:rsidRPr="00FB0566">
              <w:t>vaimse tervise häiretest</w:t>
            </w:r>
            <w:r w:rsidRPr="00FB0566">
              <w:t xml:space="preserve"> </w:t>
            </w:r>
            <w:r w:rsidR="0020582E" w:rsidRPr="00FB0566">
              <w:t>tulenevaid seisundeid</w:t>
            </w:r>
            <w:r w:rsidR="00FB0566">
              <w:t>, o</w:t>
            </w:r>
            <w:r w:rsidR="0020582E" w:rsidRPr="00FB0566">
              <w:t xml:space="preserve">sata </w:t>
            </w:r>
            <w:r w:rsidRPr="00FB0566">
              <w:t xml:space="preserve">vaimse tervise häiretega </w:t>
            </w:r>
            <w:r w:rsidR="0020582E" w:rsidRPr="00FB0566">
              <w:t>patsientide/klientidega suhelda</w:t>
            </w:r>
            <w:r w:rsidR="00FB0566">
              <w:t>, n</w:t>
            </w:r>
            <w:r w:rsidR="0020582E" w:rsidRPr="00FB0566">
              <w:t>äha ohtlikkuse suurenemise märke</w:t>
            </w:r>
            <w:r w:rsidR="000352D2">
              <w:t xml:space="preserve"> ning </w:t>
            </w:r>
            <w:r w:rsidR="00FB0566">
              <w:t>t</w:t>
            </w:r>
            <w:r w:rsidR="0020582E" w:rsidRPr="00FB0566">
              <w:t>eada turvalisuse tagamise põhitõdesid</w:t>
            </w:r>
            <w:r w:rsidR="00FB0566">
              <w:t>.</w:t>
            </w:r>
            <w:r w:rsidR="000352D2">
              <w:t xml:space="preserve"> Kuna Viljandis ja selle ümbruskonnas on väga palju just vaimse tervise probleemidega patsiente, siis vajavad spetsialistid nendel teemadel lisaõpet. Koolitus toimub Viljandi Haiglas, kuhu osalejatel on mugav kohapeale sõita</w:t>
            </w:r>
            <w:r w:rsidR="00281475">
              <w:rPr>
                <w:lang w:val="et-EE"/>
              </w:rPr>
              <w:t xml:space="preserve"> ja grupp komplekteeritakse lisaks Viljandi Haigla spetsialistidele ka ümberkaudsete hoolekandeasutuste töötajatest. </w:t>
            </w:r>
          </w:p>
        </w:tc>
      </w:tr>
    </w:tbl>
    <w:p w14:paraId="39D7C839" w14:textId="77777777" w:rsidR="001D53DC" w:rsidRDefault="001D53DC" w:rsidP="008550FF">
      <w:pPr>
        <w:widowControl w:val="0"/>
        <w:shd w:val="clear" w:color="auto" w:fill="FFFFFF"/>
        <w:rPr>
          <w:rFonts w:ascii="Arial" w:eastAsia="Arial" w:hAnsi="Arial" w:cs="Arial"/>
          <w:b/>
          <w:sz w:val="20"/>
          <w:szCs w:val="20"/>
        </w:rPr>
      </w:pPr>
    </w:p>
    <w:p w14:paraId="2628F625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/>
        <w:ind w:left="714" w:right="5761" w:hanging="357"/>
        <w:contextualSpacing/>
        <w:rPr>
          <w:b/>
        </w:rPr>
      </w:pPr>
      <w:r>
        <w:rPr>
          <w:b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340A2DB5" w14:textId="77777777" w:rsidTr="00492738">
        <w:tc>
          <w:tcPr>
            <w:tcW w:w="7763" w:type="dxa"/>
            <w:shd w:val="clear" w:color="auto" w:fill="auto"/>
          </w:tcPr>
          <w:p w14:paraId="0C77AF34" w14:textId="77777777" w:rsidR="001D53DC" w:rsidRDefault="00D13B43">
            <w:pPr>
              <w:widowControl w:val="0"/>
              <w:shd w:val="clear" w:color="auto" w:fill="FFFFFF"/>
              <w:spacing w:after="202"/>
            </w:pPr>
            <w:r>
              <w:rPr>
                <w:b/>
              </w:rPr>
              <w:t xml:space="preserve">Koolituse kogumaht </w:t>
            </w:r>
            <w: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6689157C" w14:textId="1940C3DD" w:rsidR="001D53DC" w:rsidRDefault="001D53DC">
            <w:pPr>
              <w:widowControl w:val="0"/>
              <w:shd w:val="clear" w:color="auto" w:fill="FFFFFF"/>
              <w:spacing w:after="202"/>
              <w:rPr>
                <w:b/>
              </w:rPr>
            </w:pPr>
          </w:p>
        </w:tc>
      </w:tr>
      <w:tr w:rsidR="001D53DC" w14:paraId="138693BD" w14:textId="77777777" w:rsidTr="00492738">
        <w:tc>
          <w:tcPr>
            <w:tcW w:w="7763" w:type="dxa"/>
            <w:shd w:val="clear" w:color="auto" w:fill="auto"/>
          </w:tcPr>
          <w:p w14:paraId="058855AB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</w:pPr>
            <w: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5A4B3D96" w14:textId="58382DBD" w:rsidR="001D53DC" w:rsidRDefault="008C1F28" w:rsidP="0030178A">
            <w:pPr>
              <w:widowControl w:val="0"/>
              <w:shd w:val="clear" w:color="auto" w:fill="E2EFD9" w:themeFill="accent6" w:themeFillTint="33"/>
              <w:spacing w:after="202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D53DC" w14:paraId="38895F7F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2CDE70E2" w14:textId="77777777" w:rsidR="001D53DC" w:rsidRDefault="00D13B43">
            <w:pPr>
              <w:widowControl w:val="0"/>
              <w:shd w:val="clear" w:color="auto" w:fill="FFFFFF"/>
            </w:pPr>
            <w:r>
              <w:tab/>
              <w:t>sh auditoorse töö maht akadeemilistes tundides:</w:t>
            </w:r>
          </w:p>
          <w:p w14:paraId="6C9D62EB" w14:textId="77777777" w:rsidR="001D53DC" w:rsidRDefault="00D13B43" w:rsidP="003333BC">
            <w:pPr>
              <w:widowControl w:val="0"/>
              <w:shd w:val="clear" w:color="auto" w:fill="FFFFFF"/>
            </w:pPr>
            <w:r>
              <w:t xml:space="preserve">                 </w:t>
            </w:r>
            <w:r>
              <w:rPr>
                <w:i/>
              </w:rPr>
              <w:t>(õpe loengu, seminari</w:t>
            </w:r>
            <w:r w:rsidR="00982BE9">
              <w:rPr>
                <w:i/>
              </w:rPr>
              <w:t xml:space="preserve"> </w:t>
            </w:r>
            <w:r>
              <w:rPr>
                <w:i/>
              </w:rPr>
              <w:t xml:space="preserve">või </w:t>
            </w:r>
            <w:r w:rsidR="00982BE9">
              <w:rPr>
                <w:i/>
              </w:rPr>
              <w:t xml:space="preserve">muus </w:t>
            </w:r>
            <w:r>
              <w:rPr>
                <w:i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6CE8C2E3" w14:textId="04266820" w:rsidR="001D53DC" w:rsidRDefault="00377334">
            <w:pPr>
              <w:widowControl w:val="0"/>
              <w:shd w:val="clear" w:color="auto" w:fill="FFFFFF"/>
              <w:spacing w:after="202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D53DC" w14:paraId="0B59DC02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09216DAC" w14:textId="77777777" w:rsidR="001D53DC" w:rsidRDefault="00D13B43">
            <w:pPr>
              <w:widowControl w:val="0"/>
              <w:shd w:val="clear" w:color="auto" w:fill="FFFFFF"/>
            </w:pPr>
            <w:r>
              <w:tab/>
              <w:t xml:space="preserve">sh praktilise töö maht akadeemilistes tundides: </w:t>
            </w:r>
          </w:p>
          <w:p w14:paraId="62790D7D" w14:textId="77777777" w:rsidR="001D53DC" w:rsidRDefault="00D13B43">
            <w:pPr>
              <w:widowControl w:val="0"/>
              <w:shd w:val="clear" w:color="auto" w:fill="FFFFFF"/>
              <w:spacing w:after="202"/>
            </w:pPr>
            <w:r>
              <w:t xml:space="preserve">                (</w:t>
            </w:r>
            <w:r>
              <w:rPr>
                <w:i/>
              </w:rPr>
              <w:t>õpitud teadmiste ja oskuste rakendamine õppekeskkonnas</w:t>
            </w:r>
            <w: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5907627B" w14:textId="5075532A" w:rsidR="001D53DC" w:rsidRDefault="00377334">
            <w:pPr>
              <w:widowControl w:val="0"/>
              <w:shd w:val="clear" w:color="auto" w:fill="FFFFFF"/>
              <w:spacing w:after="20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53DC" w14:paraId="256A1694" w14:textId="77777777" w:rsidTr="00492738">
        <w:tc>
          <w:tcPr>
            <w:tcW w:w="7763" w:type="dxa"/>
            <w:shd w:val="clear" w:color="auto" w:fill="auto"/>
          </w:tcPr>
          <w:p w14:paraId="1159EB9B" w14:textId="77777777" w:rsidR="001D53DC" w:rsidRDefault="00D13B43">
            <w:pPr>
              <w:widowControl w:val="0"/>
              <w:shd w:val="clear" w:color="auto" w:fill="FFFFFF"/>
              <w:spacing w:after="202"/>
            </w:pPr>
            <w: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41B05999" w14:textId="77777777" w:rsidR="001D53DC" w:rsidRDefault="0016579E">
            <w:pPr>
              <w:widowControl w:val="0"/>
              <w:shd w:val="clear" w:color="auto" w:fill="FFFFFF"/>
              <w:spacing w:after="202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71F0F6FE" w14:textId="77777777" w:rsidR="001D53DC" w:rsidRDefault="001D53DC">
      <w:pPr>
        <w:widowControl w:val="0"/>
        <w:shd w:val="clear" w:color="auto" w:fill="FFFFFF"/>
        <w:rPr>
          <w:rFonts w:ascii="Arial" w:eastAsia="Arial" w:hAnsi="Arial" w:cs="Arial"/>
          <w:b/>
          <w:sz w:val="20"/>
          <w:szCs w:val="20"/>
        </w:rPr>
      </w:pPr>
    </w:p>
    <w:p w14:paraId="44405633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/>
        <w:ind w:left="714" w:hanging="357"/>
        <w:contextualSpacing/>
        <w:rPr>
          <w:b/>
        </w:rPr>
      </w:pPr>
      <w:r>
        <w:rPr>
          <w:b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8D33E72" w14:textId="77777777" w:rsidTr="0067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337B9F7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i/>
                <w:color w:val="808080"/>
              </w:rPr>
            </w:pPr>
            <w:bookmarkStart w:id="0" w:name="_gjdgxs" w:colFirst="0" w:colLast="0"/>
            <w:bookmarkEnd w:id="0"/>
            <w:r>
              <w:rPr>
                <w:b/>
              </w:rPr>
              <w:t xml:space="preserve">Õppe sisu ja õppekeskkonna kirjeldus. </w:t>
            </w:r>
            <w:r>
              <w:rPr>
                <w:i/>
                <w:color w:val="808080"/>
              </w:rPr>
              <w:t xml:space="preserve">Tuua peamised teemad ja alateemad </w:t>
            </w:r>
            <w:r w:rsidRPr="00A55733">
              <w:rPr>
                <w:b/>
                <w:i/>
                <w:color w:val="808080"/>
              </w:rPr>
              <w:t>sh eristada auditoorne ja praktiline osa.</w:t>
            </w:r>
            <w:r>
              <w:rPr>
                <w:i/>
                <w:color w:val="808080"/>
              </w:rPr>
              <w:t xml:space="preserve"> Esitada õppekeskkonna lühikirjeldus</w:t>
            </w:r>
            <w:r w:rsidR="00A55733">
              <w:rPr>
                <w:i/>
                <w:color w:val="808080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i/>
                <w:color w:val="808080"/>
              </w:rPr>
              <w:t>õpiväljundite saavutamiseks olemas</w:t>
            </w:r>
            <w:r>
              <w:rPr>
                <w:i/>
                <w:color w:val="808080"/>
              </w:rPr>
              <w:t xml:space="preserve">. Loetleda kursuse kohustuslikud õppematerjalid (nt õpikud vmt) kui need on olemas. Kui õppijalt nõutakse mingeid isiklikke õppevahendeid, tuua ka need välja. </w:t>
            </w:r>
          </w:p>
          <w:p w14:paraId="3BE637F6" w14:textId="77777777" w:rsidR="001D53DC" w:rsidRPr="00FB0566" w:rsidRDefault="00D13B43">
            <w:pPr>
              <w:widowControl w:val="0"/>
              <w:shd w:val="clear" w:color="auto" w:fill="FFFFFF"/>
              <w:rPr>
                <w:bCs/>
              </w:rPr>
            </w:pPr>
            <w:r w:rsidRPr="00FB0566">
              <w:rPr>
                <w:bCs/>
              </w:rPr>
              <w:t xml:space="preserve">Õppe sisu: </w:t>
            </w:r>
          </w:p>
          <w:p w14:paraId="2E2412BC" w14:textId="0D278620" w:rsidR="00341855" w:rsidRPr="00E553F2" w:rsidRDefault="00AB77CC" w:rsidP="00E553F2">
            <w:pPr>
              <w:pStyle w:val="Loendilik"/>
              <w:widowControl w:val="0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E553F2">
              <w:rPr>
                <w:rFonts w:ascii="Times New Roman" w:hAnsi="Times New Roman" w:cs="Times New Roman"/>
                <w:sz w:val="23"/>
                <w:szCs w:val="23"/>
              </w:rPr>
              <w:t>sagedasemad psüühilised haigused ja psüühikahäired, neid soodustavad tegurid ja tekkepõhjused;</w:t>
            </w:r>
          </w:p>
          <w:p w14:paraId="430027D5" w14:textId="4715956E" w:rsidR="00AB77CC" w:rsidRPr="00E553F2" w:rsidRDefault="00AB77CC" w:rsidP="00E553F2">
            <w:pPr>
              <w:pStyle w:val="Loendilik"/>
              <w:widowControl w:val="0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E553F2">
              <w:rPr>
                <w:rFonts w:ascii="Times New Roman" w:hAnsi="Times New Roman" w:cs="Times New Roman"/>
                <w:sz w:val="23"/>
                <w:szCs w:val="23"/>
              </w:rPr>
              <w:t>psüühikahäirete sümptomid;</w:t>
            </w:r>
          </w:p>
          <w:p w14:paraId="4F8B7EC8" w14:textId="19795766" w:rsidR="00AB77CC" w:rsidRPr="00E553F2" w:rsidRDefault="00AB77CC" w:rsidP="00E553F2">
            <w:pPr>
              <w:pStyle w:val="Loendilik"/>
              <w:widowControl w:val="0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E553F2">
              <w:rPr>
                <w:rFonts w:ascii="Times New Roman" w:hAnsi="Times New Roman" w:cs="Times New Roman"/>
                <w:sz w:val="23"/>
                <w:szCs w:val="23"/>
              </w:rPr>
              <w:t>psühhiaatrilise patsiendiga suhtlemine;</w:t>
            </w:r>
          </w:p>
          <w:p w14:paraId="5F1AB400" w14:textId="7DCECBFF" w:rsidR="00AB77CC" w:rsidRPr="00E553F2" w:rsidRDefault="00AB77CC" w:rsidP="00E553F2">
            <w:pPr>
              <w:pStyle w:val="Loendilik"/>
              <w:widowControl w:val="0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E553F2">
              <w:rPr>
                <w:rFonts w:ascii="Times New Roman" w:hAnsi="Times New Roman" w:cs="Times New Roman"/>
                <w:sz w:val="23"/>
                <w:szCs w:val="23"/>
              </w:rPr>
              <w:t>vaimse tervise valdkonda reguleerivast seadusandlus;</w:t>
            </w:r>
          </w:p>
          <w:p w14:paraId="017500A2" w14:textId="018C4C51" w:rsidR="00AB77CC" w:rsidRDefault="00AB77CC" w:rsidP="00E553F2">
            <w:pPr>
              <w:pStyle w:val="Loendilik"/>
              <w:widowControl w:val="0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E553F2">
              <w:rPr>
                <w:rFonts w:ascii="Times New Roman" w:hAnsi="Times New Roman" w:cs="Times New Roman"/>
                <w:sz w:val="23"/>
                <w:szCs w:val="23"/>
              </w:rPr>
              <w:t>hooldustöötaja/õe/tegevusjuhendaja roll ravi- ja hooldusmeeskonnas</w:t>
            </w:r>
            <w:r w:rsidR="00E553F2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7E5865DC" w14:textId="268C752F" w:rsidR="00E553F2" w:rsidRPr="00E553F2" w:rsidRDefault="00E553F2" w:rsidP="00E553F2">
            <w:pPr>
              <w:pStyle w:val="Loendilik"/>
              <w:widowControl w:val="0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juhtumianalüüs.</w:t>
            </w:r>
          </w:p>
          <w:p w14:paraId="64FAEAF6" w14:textId="77777777" w:rsidR="00AB77CC" w:rsidRDefault="00AB77CC" w:rsidP="00042097">
            <w:pPr>
              <w:widowControl w:val="0"/>
              <w:shd w:val="clear" w:color="auto" w:fill="FFFFFF"/>
            </w:pPr>
          </w:p>
          <w:p w14:paraId="00AADC3D" w14:textId="42A0B3F8" w:rsidR="00042097" w:rsidRPr="000352D2" w:rsidRDefault="000352D2" w:rsidP="00B81ED9">
            <w:pPr>
              <w:widowControl w:val="0"/>
              <w:shd w:val="clear" w:color="auto" w:fill="FFFFFF"/>
              <w:jc w:val="both"/>
            </w:pPr>
            <w:r w:rsidRPr="000352D2">
              <w:t xml:space="preserve">Koolitusel pööratakse suurt tähelepanu sellele, kuidas märgata ja tõlgendada patsiendi käitumist ning temaga suhelda. Samuti on koolitusel suur </w:t>
            </w:r>
            <w:r w:rsidR="00042097" w:rsidRPr="000352D2">
              <w:t xml:space="preserve">osakaal kogemuste refleksioonil ja suhtluspõhisel loengul, </w:t>
            </w:r>
            <w:r w:rsidR="00841FE0">
              <w:t xml:space="preserve">kuna </w:t>
            </w:r>
            <w:r w:rsidR="00042097" w:rsidRPr="000352D2">
              <w:t xml:space="preserve">osalejatel on pikaajalised kogemused vaimse tervise häiretega </w:t>
            </w:r>
            <w:r w:rsidR="00042097" w:rsidRPr="000352D2">
              <w:lastRenderedPageBreak/>
              <w:t>patsientidega töötamisel</w:t>
            </w:r>
            <w:r w:rsidR="00841FE0">
              <w:t xml:space="preserve"> ja nad saavad ka oma kogemusi vahetada</w:t>
            </w:r>
            <w:r w:rsidR="00AB77CC" w:rsidRPr="000352D2">
              <w:t>.</w:t>
            </w:r>
            <w:r>
              <w:t xml:space="preserve"> </w:t>
            </w:r>
            <w:r w:rsidR="0081184A">
              <w:t>Kuna me ei tea sügise seisu COVID-19 levikuga seoses, siis r</w:t>
            </w:r>
            <w:r w:rsidR="00042097" w:rsidRPr="000352D2">
              <w:t>ühm peab vajadusel hakkama saama ka Zoomis. Õppes võib vaheldada ka kontakttunde veebiõppega (Zoomi päevad lühemad)</w:t>
            </w:r>
            <w:r w:rsidR="0081184A">
              <w:t>.</w:t>
            </w:r>
          </w:p>
          <w:p w14:paraId="4645FA1D" w14:textId="059916F6" w:rsidR="00042097" w:rsidRPr="000352D2" w:rsidRDefault="00042097" w:rsidP="00382055">
            <w:pPr>
              <w:widowControl w:val="0"/>
              <w:shd w:val="clear" w:color="auto" w:fill="FFFFFF"/>
            </w:pPr>
          </w:p>
          <w:p w14:paraId="0AFD4ABE" w14:textId="77777777" w:rsidR="009579C1" w:rsidRPr="00197AA6" w:rsidRDefault="009579C1">
            <w:pPr>
              <w:widowControl w:val="0"/>
              <w:shd w:val="clear" w:color="auto" w:fill="FFFFFF"/>
              <w:rPr>
                <w:b/>
              </w:rPr>
            </w:pPr>
          </w:p>
          <w:p w14:paraId="3229067C" w14:textId="77777777" w:rsidR="001D53DC" w:rsidRDefault="00D13B43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Õppekeskkonna kirjeldus: </w:t>
            </w:r>
          </w:p>
          <w:p w14:paraId="6AEA8402" w14:textId="2CEAA35C" w:rsidR="006729F7" w:rsidRDefault="006729F7" w:rsidP="006729F7">
            <w:pPr>
              <w:widowControl w:val="0"/>
              <w:shd w:val="clear" w:color="auto" w:fill="FFFFFF"/>
              <w:rPr>
                <w:bCs/>
                <w:spacing w:val="-1"/>
              </w:rPr>
            </w:pPr>
            <w:r w:rsidRPr="00C80744">
              <w:rPr>
                <w:bCs/>
                <w:spacing w:val="-1"/>
              </w:rPr>
              <w:t>Õpe toimub k</w:t>
            </w:r>
            <w:r>
              <w:rPr>
                <w:bCs/>
                <w:spacing w:val="-1"/>
              </w:rPr>
              <w:t xml:space="preserve">aasaegse tehnoloogiaga varustatud õpperuumis – </w:t>
            </w:r>
            <w:r w:rsidRPr="00C80744">
              <w:rPr>
                <w:bCs/>
                <w:spacing w:val="-1"/>
              </w:rPr>
              <w:t>valge</w:t>
            </w:r>
            <w:r>
              <w:rPr>
                <w:bCs/>
                <w:spacing w:val="-1"/>
              </w:rPr>
              <w:t>-</w:t>
            </w:r>
            <w:r w:rsidRPr="00C80744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ja paber</w:t>
            </w:r>
            <w:r w:rsidRPr="00C80744">
              <w:rPr>
                <w:bCs/>
                <w:spacing w:val="-1"/>
              </w:rPr>
              <w:t>tahvel, õpetaja arvut</w:t>
            </w:r>
            <w:r>
              <w:rPr>
                <w:bCs/>
                <w:spacing w:val="-1"/>
              </w:rPr>
              <w:t>i ja videoprojektor. Õpperuum vastab</w:t>
            </w:r>
            <w:r w:rsidRPr="00C80744">
              <w:rPr>
                <w:bCs/>
                <w:spacing w:val="-1"/>
              </w:rPr>
              <w:t xml:space="preserve"> tööohutuse ja tervisekaitse nõuetele. Igale õppurile on vajalike eestikeelsete õppematerjalidega (</w:t>
            </w:r>
            <w:r>
              <w:rPr>
                <w:bCs/>
                <w:spacing w:val="-1"/>
              </w:rPr>
              <w:t>mapp</w:t>
            </w:r>
            <w:r w:rsidRPr="00C80744">
              <w:rPr>
                <w:bCs/>
                <w:spacing w:val="-1"/>
              </w:rPr>
              <w:t>), mis peale k</w:t>
            </w:r>
            <w:r>
              <w:rPr>
                <w:bCs/>
                <w:spacing w:val="-1"/>
              </w:rPr>
              <w:t>oolituse lõppu jäävad õppijale.</w:t>
            </w:r>
          </w:p>
          <w:p w14:paraId="4089CFC5" w14:textId="1C57BC18" w:rsidR="00042097" w:rsidRPr="00B81ED9" w:rsidRDefault="00042097" w:rsidP="006729F7">
            <w:pPr>
              <w:widowControl w:val="0"/>
              <w:shd w:val="clear" w:color="auto" w:fill="FFFFFF"/>
              <w:rPr>
                <w:bCs/>
                <w:spacing w:val="-1"/>
                <w:lang w:val="et-EE"/>
              </w:rPr>
            </w:pPr>
            <w:r>
              <w:rPr>
                <w:bCs/>
                <w:spacing w:val="-1"/>
              </w:rPr>
              <w:t>Vajadusel viiakse koolitus läbi Zoomi keskkonnas</w:t>
            </w:r>
            <w:r w:rsidR="00B81ED9">
              <w:rPr>
                <w:bCs/>
                <w:spacing w:val="-1"/>
                <w:lang w:val="et-EE"/>
              </w:rPr>
              <w:t>.</w:t>
            </w:r>
          </w:p>
          <w:p w14:paraId="0F5173ED" w14:textId="77777777" w:rsidR="00042097" w:rsidRDefault="00042097" w:rsidP="006729F7">
            <w:pPr>
              <w:widowControl w:val="0"/>
              <w:shd w:val="clear" w:color="auto" w:fill="FFFFFF"/>
              <w:rPr>
                <w:b/>
                <w:bCs/>
                <w:spacing w:val="-1"/>
              </w:rPr>
            </w:pPr>
          </w:p>
          <w:p w14:paraId="41D72D13" w14:textId="77777777" w:rsidR="00473FC1" w:rsidRPr="00790940" w:rsidRDefault="00473FC1" w:rsidP="008B1D10">
            <w:pPr>
              <w:rPr>
                <w:rFonts w:eastAsia="Arial Narrow"/>
                <w:lang w:val="et-EE"/>
              </w:rPr>
            </w:pPr>
            <w:r w:rsidRPr="008B1D10">
              <w:rPr>
                <w:rFonts w:eastAsia="Arial Narrow"/>
                <w:lang w:val="et-EE"/>
              </w:rPr>
              <w:t>Õppematerjalid</w:t>
            </w:r>
          </w:p>
          <w:p w14:paraId="42CA0282" w14:textId="77777777" w:rsidR="008B1D10" w:rsidRDefault="008B1D10" w:rsidP="008B1D10">
            <w:pPr>
              <w:jc w:val="both"/>
            </w:pPr>
            <w:r>
              <w:rPr>
                <w:b/>
              </w:rPr>
              <w:t>Lönnqvist,J., Heikkinen,M.,</w:t>
            </w:r>
            <w:r>
              <w:t xml:space="preserve"> </w:t>
            </w:r>
            <w:r>
              <w:rPr>
                <w:b/>
              </w:rPr>
              <w:t xml:space="preserve">Henriksson,M., Marttunen,M., Partonen,T. </w:t>
            </w:r>
            <w:r>
              <w:t>2006 Psühhiaatria. Tallinn: Medicina</w:t>
            </w:r>
          </w:p>
          <w:p w14:paraId="5ACF03C0" w14:textId="77777777" w:rsidR="008B1D10" w:rsidRDefault="008B1D10" w:rsidP="008B1D10">
            <w:pPr>
              <w:widowControl w:val="0"/>
              <w:shd w:val="clear" w:color="auto" w:fill="FFFFFF"/>
            </w:pPr>
          </w:p>
          <w:p w14:paraId="52CFC460" w14:textId="77777777" w:rsidR="008B1D10" w:rsidRDefault="008B1D10" w:rsidP="008B1D10">
            <w:pPr>
              <w:jc w:val="both"/>
            </w:pPr>
            <w:r>
              <w:rPr>
                <w:b/>
              </w:rPr>
              <w:t>Punkanen, T.</w:t>
            </w:r>
            <w:r>
              <w:t xml:space="preserve"> 2007. Psühhiaatriline õendus. Tallinna Sotsiaaltöö Keskus.</w:t>
            </w:r>
          </w:p>
          <w:p w14:paraId="07AD78BC" w14:textId="77777777" w:rsidR="008B1D10" w:rsidRDefault="008B1D10" w:rsidP="008B1D10">
            <w:pPr>
              <w:jc w:val="both"/>
            </w:pPr>
            <w:r>
              <w:t xml:space="preserve">Psühhiaatrilise abi seadus. RT I 1997, 16, 260 </w:t>
            </w:r>
            <w:hyperlink r:id="rId7" w:history="1">
              <w:r>
                <w:rPr>
                  <w:rStyle w:val="Hperlink"/>
                </w:rPr>
                <w:t>https://www.riigiteataja.ee/akt/992425</w:t>
              </w:r>
            </w:hyperlink>
          </w:p>
          <w:p w14:paraId="24FD8051" w14:textId="77777777" w:rsidR="008B1D10" w:rsidRDefault="008B1D10" w:rsidP="008B1D10">
            <w:pPr>
              <w:jc w:val="both"/>
              <w:rPr>
                <w:b/>
              </w:rPr>
            </w:pPr>
          </w:p>
          <w:p w14:paraId="2C3069DC" w14:textId="77777777" w:rsidR="008B1D10" w:rsidRDefault="008B1D10" w:rsidP="008B1D10">
            <w:pPr>
              <w:jc w:val="both"/>
            </w:pPr>
            <w:r>
              <w:rPr>
                <w:b/>
              </w:rPr>
              <w:t>Rankin H. S.; Stalling D. K.</w:t>
            </w:r>
            <w:r>
              <w:t xml:space="preserve"> 2006.  Patsiendiõpetus. Probleemid. Printsiibid.</w:t>
            </w:r>
          </w:p>
          <w:p w14:paraId="5859ECDF" w14:textId="77777777" w:rsidR="008B1D10" w:rsidRDefault="008B1D10" w:rsidP="008B1D10">
            <w:pPr>
              <w:jc w:val="both"/>
              <w:rPr>
                <w:b/>
              </w:rPr>
            </w:pPr>
          </w:p>
          <w:p w14:paraId="0CE0F996" w14:textId="77777777" w:rsidR="008B1D10" w:rsidRDefault="008B1D10" w:rsidP="008B1D10">
            <w:pPr>
              <w:jc w:val="both"/>
              <w:rPr>
                <w:rStyle w:val="Hperlink"/>
              </w:rPr>
            </w:pPr>
            <w:r>
              <w:rPr>
                <w:b/>
              </w:rPr>
              <w:t>Vasar, V.</w:t>
            </w:r>
            <w:r>
              <w:t xml:space="preserve"> 1995 Psüühika- ja käitumishäirete klassifikatsioon RHK-10. Tartu Ülikool.</w:t>
            </w:r>
            <w:hyperlink r:id="rId8" w:history="1">
              <w:r>
                <w:rPr>
                  <w:rStyle w:val="Hperlink"/>
                </w:rPr>
                <w:t>http://www.kliinikum.ee/psyhhiaatriakliinik/lisad/ravi/RHK/RHK10-FR17.htm</w:t>
              </w:r>
            </w:hyperlink>
          </w:p>
          <w:p w14:paraId="2DD3A96A" w14:textId="77777777" w:rsidR="008B1D10" w:rsidRDefault="008B1D10" w:rsidP="008B1D10">
            <w:pPr>
              <w:shd w:val="clear" w:color="auto" w:fill="F7F7F7"/>
              <w:spacing w:before="100" w:beforeAutospacing="1" w:after="100" w:afterAutospacing="1"/>
              <w:outlineLvl w:val="0"/>
            </w:pPr>
            <w:r>
              <w:t xml:space="preserve">Alkoholihäirega patsiendi käsitlus. Ravijuhend. (2015). </w:t>
            </w:r>
            <w:hyperlink r:id="rId9" w:anchor="8c0e2cc2" w:history="1">
              <w:r w:rsidRPr="00166FFF">
                <w:rPr>
                  <w:rStyle w:val="Hperlink"/>
                </w:rPr>
                <w:t>https://www.ravijuhend.ee/tervishoiuvarav/juhendid/1/alkoholitarvitamise-hairega-patsiendi-kasitlus#8c0e2cc2</w:t>
              </w:r>
            </w:hyperlink>
          </w:p>
          <w:p w14:paraId="637A6074" w14:textId="42D8FBCD" w:rsidR="001D53DC" w:rsidRPr="0012249D" w:rsidRDefault="006729F7" w:rsidP="0012249D">
            <w:r w:rsidRPr="0012249D">
              <w:br w:type="textWrapping" w:clear="all"/>
            </w:r>
          </w:p>
        </w:tc>
      </w:tr>
      <w:tr w:rsidR="001D53DC" w14:paraId="2FBEDF45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B0F825E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i/>
                <w:color w:val="808080"/>
              </w:rPr>
            </w:pPr>
            <w:r>
              <w:rPr>
                <w:b/>
              </w:rPr>
              <w:lastRenderedPageBreak/>
              <w:t xml:space="preserve">Nõuded õppe lõpetamiseks, sh hindamismeetodid ja –kriteeriumid. </w:t>
            </w:r>
            <w:r>
              <w:rPr>
                <w:i/>
                <w:color w:val="808080"/>
              </w:rPr>
              <w:t>Nõut</w:t>
            </w:r>
            <w:r w:rsidR="00393704">
              <w:rPr>
                <w:i/>
                <w:color w:val="808080"/>
              </w:rPr>
              <w:t>ud</w:t>
            </w:r>
            <w:r>
              <w:rPr>
                <w:i/>
                <w:color w:val="808080"/>
              </w:rPr>
              <w:t xml:space="preserve"> on vähemalt 70% kontakttundides osalemine</w:t>
            </w:r>
            <w:r w:rsidR="00393704">
              <w:rPr>
                <w:i/>
                <w:color w:val="808080"/>
              </w:rPr>
              <w:t xml:space="preserve">. Kirjeldada, </w:t>
            </w:r>
            <w:r w:rsidR="00393704" w:rsidRPr="00393704">
              <w:rPr>
                <w:b/>
                <w:i/>
                <w:color w:val="808080"/>
              </w:rPr>
              <w:t>kuidas hinnatakse</w:t>
            </w:r>
            <w:r>
              <w:rPr>
                <w:i/>
                <w:color w:val="808080"/>
              </w:rPr>
              <w:t xml:space="preserve"> </w:t>
            </w:r>
            <w:r>
              <w:rPr>
                <w:b/>
                <w:i/>
                <w:color w:val="808080"/>
              </w:rPr>
              <w:t>õpiväljundite saavutamis</w:t>
            </w:r>
            <w:r w:rsidR="00393704">
              <w:rPr>
                <w:b/>
                <w:i/>
                <w:color w:val="808080"/>
              </w:rPr>
              <w:t>t</w:t>
            </w:r>
            <w:r>
              <w:rPr>
                <w:i/>
                <w:color w:val="808080"/>
              </w:rPr>
              <w:t xml:space="preserve">. </w:t>
            </w:r>
          </w:p>
          <w:p w14:paraId="6D0919A7" w14:textId="77777777" w:rsidR="007A69D9" w:rsidRPr="00FC0CD7" w:rsidRDefault="007A69D9" w:rsidP="007A69D9">
            <w:pPr>
              <w:pStyle w:val="TableParagraph"/>
              <w:spacing w:line="268" w:lineRule="exact"/>
              <w:ind w:left="102"/>
              <w:rPr>
                <w:rFonts w:ascii="Times New Roman" w:eastAsia="Arial Narrow" w:hAnsi="Times New Roman" w:cs="Times New Roman"/>
                <w:b/>
                <w:bCs/>
                <w:spacing w:val="-1"/>
                <w:lang w:val="et-EE"/>
              </w:rPr>
            </w:pPr>
            <w:r w:rsidRPr="00FC0CD7">
              <w:rPr>
                <w:rFonts w:ascii="Times New Roman" w:eastAsia="Arial Narrow" w:hAnsi="Times New Roman" w:cs="Times New Roman"/>
                <w:b/>
                <w:bCs/>
                <w:spacing w:val="-1"/>
                <w:lang w:val="et-EE"/>
              </w:rPr>
              <w:t>Nõuded</w:t>
            </w:r>
            <w:r w:rsidRPr="00FC0CD7">
              <w:rPr>
                <w:rFonts w:ascii="Times New Roman" w:eastAsia="Arial Narrow" w:hAnsi="Times New Roman" w:cs="Times New Roman"/>
                <w:b/>
                <w:bCs/>
                <w:lang w:val="et-EE"/>
              </w:rPr>
              <w:t xml:space="preserve"> </w:t>
            </w:r>
            <w:r>
              <w:rPr>
                <w:rFonts w:ascii="Times New Roman" w:eastAsia="Arial Narrow" w:hAnsi="Times New Roman" w:cs="Times New Roman"/>
                <w:b/>
                <w:bCs/>
                <w:spacing w:val="-1"/>
                <w:lang w:val="et-EE"/>
              </w:rPr>
              <w:t>õppe</w:t>
            </w:r>
            <w:r w:rsidRPr="00FC0CD7">
              <w:rPr>
                <w:rFonts w:ascii="Times New Roman" w:eastAsia="Arial Narrow" w:hAnsi="Times New Roman" w:cs="Times New Roman"/>
                <w:b/>
                <w:bCs/>
                <w:lang w:val="et-EE"/>
              </w:rPr>
              <w:t xml:space="preserve"> </w:t>
            </w:r>
            <w:r w:rsidRPr="00FC0CD7">
              <w:rPr>
                <w:rFonts w:ascii="Times New Roman" w:eastAsia="Arial Narrow" w:hAnsi="Times New Roman" w:cs="Times New Roman"/>
                <w:b/>
                <w:bCs/>
                <w:spacing w:val="-1"/>
                <w:lang w:val="et-EE"/>
              </w:rPr>
              <w:t>lõpetamiseks</w:t>
            </w:r>
          </w:p>
          <w:p w14:paraId="1129FCC7" w14:textId="0FEEC61C" w:rsidR="007A69D9" w:rsidRPr="00FC0CD7" w:rsidRDefault="007A69D9" w:rsidP="007A69D9">
            <w:pPr>
              <w:pStyle w:val="TableParagraph"/>
              <w:numPr>
                <w:ilvl w:val="0"/>
                <w:numId w:val="5"/>
              </w:numPr>
              <w:spacing w:line="268" w:lineRule="exact"/>
              <w:ind w:left="567" w:hanging="425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On läbinud vähemalt 7</w:t>
            </w:r>
            <w:r w:rsidRPr="00FC0CD7">
              <w:rPr>
                <w:rFonts w:ascii="Times New Roman" w:hAnsi="Times New Roman" w:cs="Times New Roman"/>
                <w:lang w:val="et-EE"/>
              </w:rPr>
              <w:t>0% õppekavast</w:t>
            </w:r>
            <w:r w:rsidR="00341855">
              <w:rPr>
                <w:rFonts w:ascii="Times New Roman" w:hAnsi="Times New Roman" w:cs="Times New Roman"/>
                <w:lang w:val="et-EE"/>
              </w:rPr>
              <w:t>.</w:t>
            </w:r>
          </w:p>
          <w:p w14:paraId="12D3215B" w14:textId="73F81948" w:rsidR="007A69D9" w:rsidRPr="00FC0CD7" w:rsidRDefault="007A69D9" w:rsidP="007A69D9">
            <w:pPr>
              <w:pStyle w:val="TableParagraph"/>
              <w:numPr>
                <w:ilvl w:val="0"/>
                <w:numId w:val="5"/>
              </w:numPr>
              <w:spacing w:line="268" w:lineRule="exact"/>
              <w:ind w:left="567" w:hanging="425"/>
              <w:rPr>
                <w:rFonts w:ascii="Times New Roman" w:hAnsi="Times New Roman" w:cs="Times New Roman"/>
                <w:lang w:val="et-EE"/>
              </w:rPr>
            </w:pPr>
            <w:r w:rsidRPr="00FC0CD7">
              <w:rPr>
                <w:rFonts w:ascii="Times New Roman" w:hAnsi="Times New Roman" w:cs="Times New Roman"/>
                <w:lang w:val="et-EE"/>
              </w:rPr>
              <w:t xml:space="preserve">Õpiväljundid on </w:t>
            </w:r>
            <w:r>
              <w:rPr>
                <w:rFonts w:ascii="Times New Roman" w:hAnsi="Times New Roman" w:cs="Times New Roman"/>
                <w:lang w:val="et-EE"/>
              </w:rPr>
              <w:t>saavutatud</w:t>
            </w:r>
            <w:r w:rsidR="00341855">
              <w:rPr>
                <w:rFonts w:ascii="Times New Roman" w:hAnsi="Times New Roman" w:cs="Times New Roman"/>
                <w:lang w:val="et-EE"/>
              </w:rPr>
              <w:t>.</w:t>
            </w:r>
          </w:p>
          <w:p w14:paraId="48B36957" w14:textId="38EF71B7" w:rsidR="007A69D9" w:rsidRPr="00341855" w:rsidRDefault="007A69D9" w:rsidP="007A69D9">
            <w:pPr>
              <w:pStyle w:val="TableParagraph"/>
              <w:numPr>
                <w:ilvl w:val="0"/>
                <w:numId w:val="5"/>
              </w:numPr>
              <w:spacing w:line="268" w:lineRule="exact"/>
              <w:ind w:left="567" w:hanging="425"/>
              <w:rPr>
                <w:rFonts w:ascii="Times New Roman" w:eastAsia="Arial Narrow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color w:val="000000"/>
                <w:lang w:val="et-EE"/>
              </w:rPr>
              <w:t xml:space="preserve">Kokkuvõttev hinne kujuneb, kui õppija on koostanud </w:t>
            </w:r>
            <w:r w:rsidR="00653E74">
              <w:rPr>
                <w:rFonts w:ascii="Times New Roman" w:hAnsi="Times New Roman" w:cs="Times New Roman"/>
                <w:color w:val="000000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t-EE"/>
              </w:rPr>
              <w:t xml:space="preserve">ja vormistanud </w:t>
            </w:r>
            <w:r w:rsidR="00653E74">
              <w:rPr>
                <w:rFonts w:ascii="Times New Roman" w:hAnsi="Times New Roman" w:cs="Times New Roman"/>
                <w:color w:val="000000"/>
                <w:lang w:val="et-EE"/>
              </w:rPr>
              <w:t>juhtumi</w:t>
            </w:r>
            <w:r>
              <w:rPr>
                <w:rFonts w:ascii="Times New Roman" w:hAnsi="Times New Roman" w:cs="Times New Roman"/>
                <w:color w:val="000000"/>
                <w:lang w:val="et-EE"/>
              </w:rPr>
              <w:t xml:space="preserve">analüüsi ja </w:t>
            </w:r>
            <w:r w:rsidR="00653E74">
              <w:rPr>
                <w:rFonts w:ascii="Times New Roman" w:hAnsi="Times New Roman" w:cs="Times New Roman"/>
                <w:color w:val="000000"/>
                <w:lang w:val="et-EE"/>
              </w:rPr>
              <w:t xml:space="preserve">esitleb </w:t>
            </w:r>
            <w:r w:rsidR="00FB0566">
              <w:rPr>
                <w:rFonts w:ascii="Times New Roman" w:hAnsi="Times New Roman" w:cs="Times New Roman"/>
                <w:color w:val="000000"/>
                <w:lang w:val="et-EE"/>
              </w:rPr>
              <w:t xml:space="preserve">seda </w:t>
            </w:r>
            <w:r w:rsidR="00653E74">
              <w:rPr>
                <w:rFonts w:ascii="Times New Roman" w:hAnsi="Times New Roman" w:cs="Times New Roman"/>
                <w:color w:val="000000"/>
                <w:lang w:val="et-EE"/>
              </w:rPr>
              <w:t>rühmakaaslastele</w:t>
            </w:r>
            <w:r w:rsidR="00FB0566">
              <w:rPr>
                <w:rFonts w:ascii="Times New Roman" w:hAnsi="Times New Roman" w:cs="Times New Roman"/>
                <w:color w:val="000000"/>
                <w:lang w:val="et-EE"/>
              </w:rPr>
              <w:t>.</w:t>
            </w:r>
          </w:p>
          <w:p w14:paraId="54EA54E4" w14:textId="77777777" w:rsidR="00341855" w:rsidRPr="00554E20" w:rsidRDefault="00341855" w:rsidP="00341855">
            <w:pPr>
              <w:pStyle w:val="TableParagraph"/>
              <w:spacing w:line="268" w:lineRule="exact"/>
              <w:rPr>
                <w:rFonts w:ascii="Times New Roman" w:eastAsia="Arial Narrow" w:hAnsi="Times New Roman" w:cs="Times New Roman"/>
                <w:lang w:val="et-EE"/>
              </w:rPr>
            </w:pPr>
          </w:p>
          <w:p w14:paraId="25DCFACF" w14:textId="77777777" w:rsidR="001D53DC" w:rsidRPr="007A69D9" w:rsidRDefault="007A69D9">
            <w:pPr>
              <w:widowControl w:val="0"/>
              <w:shd w:val="clear" w:color="auto" w:fill="FFFFFF"/>
              <w:rPr>
                <w:b/>
              </w:rPr>
            </w:pPr>
            <w:r w:rsidRPr="007A69D9">
              <w:rPr>
                <w:b/>
              </w:rPr>
              <w:t>Hindamismeetod</w:t>
            </w:r>
            <w:r>
              <w:rPr>
                <w:b/>
              </w:rPr>
              <w:t>id</w:t>
            </w:r>
            <w:r w:rsidRPr="007A69D9">
              <w:rPr>
                <w:b/>
              </w:rPr>
              <w:t xml:space="preserve">: </w:t>
            </w:r>
          </w:p>
          <w:p w14:paraId="609B1047" w14:textId="55FD593C" w:rsidR="007A69D9" w:rsidRPr="00790B64" w:rsidRDefault="00653E74" w:rsidP="00302CCE">
            <w:pPr>
              <w:pStyle w:val="TableParagraph"/>
              <w:spacing w:line="268" w:lineRule="exact"/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</w:pPr>
            <w:r w:rsidRPr="00790B64"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  <w:t>Juhtumianalüüs</w:t>
            </w:r>
            <w:r w:rsidR="00302CCE" w:rsidRPr="00790B64"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  <w:t xml:space="preserve"> – m</w:t>
            </w:r>
            <w:r w:rsidR="007A69D9" w:rsidRPr="00790B64"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  <w:t xml:space="preserve">itteeristav hindamine (A </w:t>
            </w:r>
            <w:r w:rsidR="00302CCE" w:rsidRPr="00790B64"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  <w:t xml:space="preserve">– </w:t>
            </w:r>
            <w:r w:rsidR="007A69D9" w:rsidRPr="00790B64"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  <w:t>arvestatud; MA</w:t>
            </w:r>
            <w:r w:rsidR="00302CCE" w:rsidRPr="00790B64"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  <w:t xml:space="preserve"> – </w:t>
            </w:r>
            <w:r w:rsidR="007A69D9" w:rsidRPr="00790B64"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  <w:t>mittearvestatud)</w:t>
            </w:r>
          </w:p>
          <w:p w14:paraId="514831F6" w14:textId="77777777" w:rsidR="00341855" w:rsidRDefault="00341855" w:rsidP="007A69D9">
            <w:pPr>
              <w:pStyle w:val="TableParagraph"/>
              <w:spacing w:line="268" w:lineRule="exact"/>
              <w:ind w:left="102"/>
              <w:rPr>
                <w:rFonts w:ascii="Times New Roman" w:eastAsia="Arial Narrow" w:hAnsi="Times New Roman" w:cs="Times New Roman"/>
                <w:bCs/>
                <w:spacing w:val="-1"/>
                <w:lang w:val="et-EE"/>
              </w:rPr>
            </w:pPr>
          </w:p>
          <w:p w14:paraId="37CC70ED" w14:textId="77777777" w:rsidR="007A69D9" w:rsidRPr="007A69D9" w:rsidRDefault="007A69D9" w:rsidP="007A69D9">
            <w:pPr>
              <w:pStyle w:val="TableParagraph"/>
              <w:spacing w:line="268" w:lineRule="exact"/>
              <w:rPr>
                <w:rFonts w:ascii="Times New Roman" w:eastAsia="Arial Narrow" w:hAnsi="Times New Roman" w:cs="Times New Roman"/>
                <w:b/>
                <w:bCs/>
                <w:spacing w:val="-1"/>
                <w:lang w:val="et-EE"/>
              </w:rPr>
            </w:pPr>
            <w:r w:rsidRPr="007A69D9">
              <w:rPr>
                <w:rFonts w:ascii="Times New Roman" w:eastAsia="Arial Narrow" w:hAnsi="Times New Roman" w:cs="Times New Roman"/>
                <w:b/>
                <w:bCs/>
                <w:spacing w:val="-1"/>
                <w:lang w:val="et-EE"/>
              </w:rPr>
              <w:t>Hindamiskriteeriumid:</w:t>
            </w:r>
          </w:p>
          <w:p w14:paraId="3914F49D" w14:textId="77777777" w:rsidR="00653E74" w:rsidRDefault="00653E74" w:rsidP="00653E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Koostab analüüsi ühe juhtumi näitel ning esitleb seda rühmakaaslastele. </w:t>
            </w:r>
          </w:p>
          <w:p w14:paraId="73F8ED92" w14:textId="77777777" w:rsidR="001D53DC" w:rsidRPr="000B1744" w:rsidRDefault="001D53DC" w:rsidP="00653E74">
            <w:pPr>
              <w:pStyle w:val="ListParagraph1"/>
              <w:ind w:left="535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881CD4" w14:textId="77777777" w:rsidR="001D53DC" w:rsidRDefault="001D53DC">
      <w:pPr>
        <w:widowControl w:val="0"/>
        <w:shd w:val="clear" w:color="auto" w:fill="FFFFFF"/>
        <w:rPr>
          <w:b/>
        </w:rPr>
      </w:pPr>
    </w:p>
    <w:p w14:paraId="28C6C4C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/>
        <w:ind w:left="714" w:hanging="357"/>
        <w:contextualSpacing/>
        <w:rPr>
          <w:b/>
        </w:rPr>
      </w:pPr>
      <w:r>
        <w:rPr>
          <w:b/>
        </w:rPr>
        <w:lastRenderedPageBreak/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2DDD6A55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C782FB4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b/>
                <w:i/>
              </w:rPr>
            </w:pPr>
            <w:r w:rsidRPr="009A7DA4">
              <w:rPr>
                <w:b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i/>
                <w:color w:val="808080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i/>
                <w:color w:val="808080"/>
                <w:shd w:val="clear" w:color="auto" w:fill="E2EFD9" w:themeFill="accent6" w:themeFillTint="33"/>
              </w:rPr>
              <w:t>(te)</w:t>
            </w:r>
            <w:r w:rsidRPr="009A7DA4">
              <w:rPr>
                <w:i/>
                <w:color w:val="808080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i/>
                <w:color w:val="808080"/>
                <w:shd w:val="clear" w:color="auto" w:fill="E2EFD9" w:themeFill="accent6" w:themeFillTint="33"/>
              </w:rPr>
              <w:t>vastav</w:t>
            </w:r>
            <w:r w:rsidRPr="009A7DA4">
              <w:rPr>
                <w:i/>
                <w:color w:val="808080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i/>
                <w:color w:val="808080"/>
              </w:rPr>
              <w:t>.</w:t>
            </w:r>
            <w:r>
              <w:rPr>
                <w:b/>
                <w:i/>
              </w:rPr>
              <w:t xml:space="preserve"> </w:t>
            </w:r>
          </w:p>
          <w:p w14:paraId="0E54C948" w14:textId="624CB479" w:rsidR="0081184A" w:rsidRPr="00341855" w:rsidRDefault="0081184A" w:rsidP="0081184A">
            <w:pPr>
              <w:widowControl w:val="0"/>
              <w:shd w:val="clear" w:color="auto" w:fill="FFFFFF"/>
            </w:pPr>
            <w:r w:rsidRPr="00341855">
              <w:t xml:space="preserve">Kati Külm – </w:t>
            </w:r>
            <w:r>
              <w:t xml:space="preserve">Viljandi Haigla </w:t>
            </w:r>
            <w:r w:rsidRPr="00341855">
              <w:t xml:space="preserve">psühhiaater </w:t>
            </w:r>
          </w:p>
          <w:p w14:paraId="65BA7A2A" w14:textId="2A13C38D" w:rsidR="0081184A" w:rsidRPr="00341855" w:rsidRDefault="0081184A" w:rsidP="0081184A">
            <w:pPr>
              <w:widowControl w:val="0"/>
              <w:shd w:val="clear" w:color="auto" w:fill="FFFFFF"/>
            </w:pPr>
            <w:r w:rsidRPr="00341855">
              <w:t xml:space="preserve">Thea Marran – </w:t>
            </w:r>
            <w:r>
              <w:t xml:space="preserve">Viljandi Haigla </w:t>
            </w:r>
            <w:r w:rsidRPr="00341855">
              <w:t xml:space="preserve">kliiniline psühholoog </w:t>
            </w:r>
          </w:p>
          <w:p w14:paraId="3DED8123" w14:textId="5341B750" w:rsidR="0081184A" w:rsidRPr="00341855" w:rsidRDefault="0081184A" w:rsidP="0081184A">
            <w:pPr>
              <w:widowControl w:val="0"/>
              <w:shd w:val="clear" w:color="auto" w:fill="FFFFFF"/>
            </w:pPr>
            <w:r w:rsidRPr="00341855">
              <w:t xml:space="preserve">Margus Veem – </w:t>
            </w:r>
            <w:r>
              <w:t xml:space="preserve">Viljandi Haigla </w:t>
            </w:r>
            <w:r w:rsidRPr="00341855">
              <w:t xml:space="preserve">psühholoog </w:t>
            </w:r>
          </w:p>
          <w:p w14:paraId="28FDB485" w14:textId="220E4A37" w:rsidR="0012249D" w:rsidRPr="0012249D" w:rsidRDefault="0012249D" w:rsidP="0012249D">
            <w:r w:rsidRPr="0012249D">
              <w:rPr>
                <w:color w:val="000000"/>
              </w:rPr>
              <w:t xml:space="preserve">Ülle Kumm </w:t>
            </w:r>
            <w:r w:rsidRPr="0012249D">
              <w:rPr>
                <w:color w:val="000000"/>
                <w:lang w:val="et-EE"/>
              </w:rPr>
              <w:t xml:space="preserve">– </w:t>
            </w:r>
            <w:r w:rsidRPr="0012249D">
              <w:t xml:space="preserve">Viljandi Haigla </w:t>
            </w:r>
            <w:r w:rsidRPr="0012249D">
              <w:rPr>
                <w:color w:val="000000"/>
              </w:rPr>
              <w:t xml:space="preserve">sundravi osakonna juhataja </w:t>
            </w:r>
          </w:p>
          <w:p w14:paraId="1E39E39B" w14:textId="77777777" w:rsidR="001D53DC" w:rsidRDefault="001D53DC" w:rsidP="00042097">
            <w:pPr>
              <w:rPr>
                <w:b/>
              </w:rPr>
            </w:pPr>
          </w:p>
        </w:tc>
      </w:tr>
    </w:tbl>
    <w:p w14:paraId="2244FB20" w14:textId="352B7B0F" w:rsidR="001D53DC" w:rsidRDefault="00D13B43" w:rsidP="000B1744">
      <w:pPr>
        <w:widowControl w:val="0"/>
        <w:shd w:val="clear" w:color="auto" w:fill="FFFFFF"/>
        <w:rPr>
          <w:color w:val="808080"/>
          <w:lang w:val="et-EE"/>
        </w:rPr>
      </w:pPr>
      <w:r>
        <w:rPr>
          <w:b/>
        </w:rPr>
        <w:t xml:space="preserve">Õppekava koostaja: </w:t>
      </w:r>
      <w:r>
        <w:br/>
      </w:r>
      <w:r w:rsidR="003B2C98">
        <w:rPr>
          <w:color w:val="808080"/>
          <w:lang w:val="et-EE"/>
        </w:rPr>
        <w:t xml:space="preserve">Signe Susi, Viljandi Haigla </w:t>
      </w:r>
      <w:r w:rsidR="00302CCE">
        <w:rPr>
          <w:color w:val="808080"/>
          <w:lang w:val="et-EE"/>
        </w:rPr>
        <w:t xml:space="preserve">koolitusjuht, </w:t>
      </w:r>
      <w:hyperlink r:id="rId10" w:history="1">
        <w:r w:rsidR="00302CCE" w:rsidRPr="002F0DF0">
          <w:rPr>
            <w:rStyle w:val="Hperlink"/>
            <w:lang w:val="et-EE"/>
          </w:rPr>
          <w:t>signe.susi@vmh.ee</w:t>
        </w:r>
      </w:hyperlink>
      <w:r w:rsidR="00302CCE">
        <w:rPr>
          <w:color w:val="808080"/>
          <w:lang w:val="et-EE"/>
        </w:rPr>
        <w:t xml:space="preserve"> </w:t>
      </w:r>
    </w:p>
    <w:p w14:paraId="601CCFB4" w14:textId="19DD7C84" w:rsidR="00365CC8" w:rsidRPr="000B1744" w:rsidRDefault="00365CC8" w:rsidP="000B1744">
      <w:pPr>
        <w:widowControl w:val="0"/>
        <w:shd w:val="clear" w:color="auto" w:fill="FFFFFF"/>
      </w:pPr>
      <w:r>
        <w:rPr>
          <w:color w:val="808080"/>
          <w:lang w:val="et-EE"/>
        </w:rPr>
        <w:t xml:space="preserve">Siret Piirsalu, Tallinna Tervishoiu Kõrgkooli elukestva õppe keskuse juhataja, </w:t>
      </w:r>
      <w:hyperlink r:id="rId11" w:history="1">
        <w:r w:rsidRPr="002F0DF0">
          <w:rPr>
            <w:rStyle w:val="Hperlink"/>
            <w:lang w:val="et-EE"/>
          </w:rPr>
          <w:t>siret.piirsalu@ttk.ee</w:t>
        </w:r>
      </w:hyperlink>
      <w:r>
        <w:rPr>
          <w:color w:val="808080"/>
          <w:lang w:val="et-EE"/>
        </w:rPr>
        <w:t xml:space="preserve"> </w:t>
      </w:r>
    </w:p>
    <w:p w14:paraId="65BEB719" w14:textId="77777777" w:rsidR="001D53DC" w:rsidRPr="000B1744" w:rsidRDefault="001D53DC" w:rsidP="000B1744">
      <w:pPr>
        <w:widowControl w:val="0"/>
        <w:rPr>
          <w:rFonts w:eastAsia="Arial"/>
        </w:rPr>
      </w:pPr>
    </w:p>
    <w:sectPr w:rsidR="001D53DC" w:rsidRPr="000B1744">
      <w:headerReference w:type="default" r:id="rId12"/>
      <w:footerReference w:type="default" r:id="rId13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6D2C" w14:textId="77777777" w:rsidR="006E4D1D" w:rsidRDefault="006E4D1D">
      <w:r>
        <w:separator/>
      </w:r>
    </w:p>
  </w:endnote>
  <w:endnote w:type="continuationSeparator" w:id="0">
    <w:p w14:paraId="5F9E4F5D" w14:textId="77777777" w:rsidR="006E4D1D" w:rsidRDefault="006E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E29B" w14:textId="77777777" w:rsidR="001D53DC" w:rsidRDefault="00D13B43">
    <w:pPr>
      <w:tabs>
        <w:tab w:val="center" w:pos="4536"/>
        <w:tab w:val="right" w:pos="9072"/>
      </w:tabs>
      <w:spacing w:after="153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C226" w14:textId="77777777" w:rsidR="006E4D1D" w:rsidRDefault="006E4D1D">
      <w:r>
        <w:separator/>
      </w:r>
    </w:p>
  </w:footnote>
  <w:footnote w:type="continuationSeparator" w:id="0">
    <w:p w14:paraId="25EEE883" w14:textId="77777777" w:rsidR="006E4D1D" w:rsidRDefault="006E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A574" w14:textId="77777777" w:rsidR="001D53DC" w:rsidRDefault="00D13B43">
    <w:pPr>
      <w:tabs>
        <w:tab w:val="center" w:pos="4536"/>
        <w:tab w:val="right" w:pos="9072"/>
      </w:tabs>
      <w:spacing w:before="284"/>
    </w:pPr>
    <w:r>
      <w:rPr>
        <w:noProof/>
      </w:rPr>
      <w:drawing>
        <wp:inline distT="0" distB="0" distL="0" distR="0" wp14:anchorId="0444A4E1" wp14:editId="5875FA45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410EFB30" wp14:editId="76C73D45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77342B" w14:textId="77777777" w:rsidR="001D53DC" w:rsidRDefault="001D53DC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4B1"/>
    <w:multiLevelType w:val="hybridMultilevel"/>
    <w:tmpl w:val="D4A44D2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D0014"/>
    <w:multiLevelType w:val="hybridMultilevel"/>
    <w:tmpl w:val="0090E2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33CA"/>
    <w:multiLevelType w:val="hybridMultilevel"/>
    <w:tmpl w:val="06A692D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900F30"/>
    <w:multiLevelType w:val="hybridMultilevel"/>
    <w:tmpl w:val="26FCFCA0"/>
    <w:lvl w:ilvl="0" w:tplc="042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51F1D56"/>
    <w:multiLevelType w:val="hybridMultilevel"/>
    <w:tmpl w:val="2FE616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A06AA"/>
    <w:multiLevelType w:val="hybridMultilevel"/>
    <w:tmpl w:val="B526F304"/>
    <w:lvl w:ilvl="0" w:tplc="042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85C6421"/>
    <w:multiLevelType w:val="hybridMultilevel"/>
    <w:tmpl w:val="30E066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537F5"/>
    <w:multiLevelType w:val="hybridMultilevel"/>
    <w:tmpl w:val="B6F0C80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E9742E"/>
    <w:multiLevelType w:val="hybridMultilevel"/>
    <w:tmpl w:val="B832E6B6"/>
    <w:lvl w:ilvl="0" w:tplc="0BCE5C4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82" w:hanging="360"/>
      </w:pPr>
    </w:lvl>
    <w:lvl w:ilvl="2" w:tplc="0425001B" w:tentative="1">
      <w:start w:val="1"/>
      <w:numFmt w:val="lowerRoman"/>
      <w:lvlText w:val="%3."/>
      <w:lvlJc w:val="right"/>
      <w:pPr>
        <w:ind w:left="1902" w:hanging="180"/>
      </w:pPr>
    </w:lvl>
    <w:lvl w:ilvl="3" w:tplc="0425000F" w:tentative="1">
      <w:start w:val="1"/>
      <w:numFmt w:val="decimal"/>
      <w:lvlText w:val="%4."/>
      <w:lvlJc w:val="left"/>
      <w:pPr>
        <w:ind w:left="2622" w:hanging="360"/>
      </w:pPr>
    </w:lvl>
    <w:lvl w:ilvl="4" w:tplc="04250019" w:tentative="1">
      <w:start w:val="1"/>
      <w:numFmt w:val="lowerLetter"/>
      <w:lvlText w:val="%5."/>
      <w:lvlJc w:val="left"/>
      <w:pPr>
        <w:ind w:left="3342" w:hanging="360"/>
      </w:pPr>
    </w:lvl>
    <w:lvl w:ilvl="5" w:tplc="0425001B" w:tentative="1">
      <w:start w:val="1"/>
      <w:numFmt w:val="lowerRoman"/>
      <w:lvlText w:val="%6."/>
      <w:lvlJc w:val="right"/>
      <w:pPr>
        <w:ind w:left="4062" w:hanging="180"/>
      </w:pPr>
    </w:lvl>
    <w:lvl w:ilvl="6" w:tplc="0425000F" w:tentative="1">
      <w:start w:val="1"/>
      <w:numFmt w:val="decimal"/>
      <w:lvlText w:val="%7."/>
      <w:lvlJc w:val="left"/>
      <w:pPr>
        <w:ind w:left="4782" w:hanging="360"/>
      </w:pPr>
    </w:lvl>
    <w:lvl w:ilvl="7" w:tplc="04250019" w:tentative="1">
      <w:start w:val="1"/>
      <w:numFmt w:val="lowerLetter"/>
      <w:lvlText w:val="%8."/>
      <w:lvlJc w:val="left"/>
      <w:pPr>
        <w:ind w:left="5502" w:hanging="360"/>
      </w:pPr>
    </w:lvl>
    <w:lvl w:ilvl="8" w:tplc="042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0EBD287B"/>
    <w:multiLevelType w:val="hybridMultilevel"/>
    <w:tmpl w:val="633421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63BC3"/>
    <w:multiLevelType w:val="hybridMultilevel"/>
    <w:tmpl w:val="F1D65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70B4A"/>
    <w:multiLevelType w:val="hybridMultilevel"/>
    <w:tmpl w:val="A2F63EC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A64D3"/>
    <w:multiLevelType w:val="hybridMultilevel"/>
    <w:tmpl w:val="6902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52581"/>
    <w:multiLevelType w:val="hybridMultilevel"/>
    <w:tmpl w:val="EED6211A"/>
    <w:lvl w:ilvl="0" w:tplc="0425000F">
      <w:start w:val="1"/>
      <w:numFmt w:val="decimal"/>
      <w:lvlText w:val="%1."/>
      <w:lvlJc w:val="left"/>
      <w:pPr>
        <w:ind w:left="822" w:hanging="360"/>
      </w:pPr>
    </w:lvl>
    <w:lvl w:ilvl="1" w:tplc="04250019" w:tentative="1">
      <w:start w:val="1"/>
      <w:numFmt w:val="lowerLetter"/>
      <w:lvlText w:val="%2."/>
      <w:lvlJc w:val="left"/>
      <w:pPr>
        <w:ind w:left="1542" w:hanging="360"/>
      </w:pPr>
    </w:lvl>
    <w:lvl w:ilvl="2" w:tplc="0425001B" w:tentative="1">
      <w:start w:val="1"/>
      <w:numFmt w:val="lowerRoman"/>
      <w:lvlText w:val="%3."/>
      <w:lvlJc w:val="right"/>
      <w:pPr>
        <w:ind w:left="2262" w:hanging="180"/>
      </w:pPr>
    </w:lvl>
    <w:lvl w:ilvl="3" w:tplc="0425000F" w:tentative="1">
      <w:start w:val="1"/>
      <w:numFmt w:val="decimal"/>
      <w:lvlText w:val="%4."/>
      <w:lvlJc w:val="left"/>
      <w:pPr>
        <w:ind w:left="2982" w:hanging="360"/>
      </w:pPr>
    </w:lvl>
    <w:lvl w:ilvl="4" w:tplc="04250019" w:tentative="1">
      <w:start w:val="1"/>
      <w:numFmt w:val="lowerLetter"/>
      <w:lvlText w:val="%5."/>
      <w:lvlJc w:val="left"/>
      <w:pPr>
        <w:ind w:left="3702" w:hanging="360"/>
      </w:pPr>
    </w:lvl>
    <w:lvl w:ilvl="5" w:tplc="0425001B" w:tentative="1">
      <w:start w:val="1"/>
      <w:numFmt w:val="lowerRoman"/>
      <w:lvlText w:val="%6."/>
      <w:lvlJc w:val="right"/>
      <w:pPr>
        <w:ind w:left="4422" w:hanging="180"/>
      </w:pPr>
    </w:lvl>
    <w:lvl w:ilvl="6" w:tplc="0425000F" w:tentative="1">
      <w:start w:val="1"/>
      <w:numFmt w:val="decimal"/>
      <w:lvlText w:val="%7."/>
      <w:lvlJc w:val="left"/>
      <w:pPr>
        <w:ind w:left="5142" w:hanging="360"/>
      </w:pPr>
    </w:lvl>
    <w:lvl w:ilvl="7" w:tplc="04250019" w:tentative="1">
      <w:start w:val="1"/>
      <w:numFmt w:val="lowerLetter"/>
      <w:lvlText w:val="%8."/>
      <w:lvlJc w:val="left"/>
      <w:pPr>
        <w:ind w:left="5862" w:hanging="360"/>
      </w:pPr>
    </w:lvl>
    <w:lvl w:ilvl="8" w:tplc="042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79D4"/>
    <w:multiLevelType w:val="hybridMultilevel"/>
    <w:tmpl w:val="FEDC05D4"/>
    <w:lvl w:ilvl="0" w:tplc="042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A5175C0"/>
    <w:multiLevelType w:val="hybridMultilevel"/>
    <w:tmpl w:val="FA985B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77A"/>
    <w:multiLevelType w:val="hybridMultilevel"/>
    <w:tmpl w:val="1DBE440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C27C43"/>
    <w:multiLevelType w:val="hybridMultilevel"/>
    <w:tmpl w:val="EF286E72"/>
    <w:lvl w:ilvl="0" w:tplc="042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89D0462"/>
    <w:multiLevelType w:val="hybridMultilevel"/>
    <w:tmpl w:val="B55ABE6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81516"/>
    <w:multiLevelType w:val="hybridMultilevel"/>
    <w:tmpl w:val="161C87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26024"/>
    <w:multiLevelType w:val="hybridMultilevel"/>
    <w:tmpl w:val="0E4832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577C2"/>
    <w:multiLevelType w:val="hybridMultilevel"/>
    <w:tmpl w:val="BAC4A2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33B7F"/>
    <w:multiLevelType w:val="hybridMultilevel"/>
    <w:tmpl w:val="4F0855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63AB"/>
    <w:multiLevelType w:val="hybridMultilevel"/>
    <w:tmpl w:val="3B4089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B71BD"/>
    <w:multiLevelType w:val="hybridMultilevel"/>
    <w:tmpl w:val="27DA59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34201"/>
    <w:multiLevelType w:val="hybridMultilevel"/>
    <w:tmpl w:val="C5D4F1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2DDA"/>
    <w:multiLevelType w:val="hybridMultilevel"/>
    <w:tmpl w:val="622A3B80"/>
    <w:lvl w:ilvl="0" w:tplc="042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273321759">
    <w:abstractNumId w:val="14"/>
  </w:num>
  <w:num w:numId="2" w16cid:durableId="690107340">
    <w:abstractNumId w:val="19"/>
  </w:num>
  <w:num w:numId="3" w16cid:durableId="1791972077">
    <w:abstractNumId w:val="24"/>
  </w:num>
  <w:num w:numId="4" w16cid:durableId="834304095">
    <w:abstractNumId w:val="11"/>
  </w:num>
  <w:num w:numId="5" w16cid:durableId="446849759">
    <w:abstractNumId w:val="13"/>
  </w:num>
  <w:num w:numId="6" w16cid:durableId="1121991439">
    <w:abstractNumId w:val="8"/>
  </w:num>
  <w:num w:numId="7" w16cid:durableId="114760449">
    <w:abstractNumId w:val="10"/>
  </w:num>
  <w:num w:numId="8" w16cid:durableId="1262764395">
    <w:abstractNumId w:val="26"/>
  </w:num>
  <w:num w:numId="9" w16cid:durableId="466439703">
    <w:abstractNumId w:val="2"/>
  </w:num>
  <w:num w:numId="10" w16cid:durableId="1693142850">
    <w:abstractNumId w:val="20"/>
  </w:num>
  <w:num w:numId="11" w16cid:durableId="1736246889">
    <w:abstractNumId w:val="9"/>
  </w:num>
  <w:num w:numId="12" w16cid:durableId="1551923024">
    <w:abstractNumId w:val="17"/>
  </w:num>
  <w:num w:numId="13" w16cid:durableId="1889292915">
    <w:abstractNumId w:val="6"/>
  </w:num>
  <w:num w:numId="14" w16cid:durableId="1562446703">
    <w:abstractNumId w:val="1"/>
  </w:num>
  <w:num w:numId="15" w16cid:durableId="2004576722">
    <w:abstractNumId w:val="22"/>
  </w:num>
  <w:num w:numId="16" w16cid:durableId="246160148">
    <w:abstractNumId w:val="27"/>
  </w:num>
  <w:num w:numId="17" w16cid:durableId="1814635498">
    <w:abstractNumId w:val="5"/>
  </w:num>
  <w:num w:numId="18" w16cid:durableId="1273971593">
    <w:abstractNumId w:val="0"/>
  </w:num>
  <w:num w:numId="19" w16cid:durableId="1820802083">
    <w:abstractNumId w:val="3"/>
  </w:num>
  <w:num w:numId="20" w16cid:durableId="1120295064">
    <w:abstractNumId w:val="18"/>
  </w:num>
  <w:num w:numId="21" w16cid:durableId="42605936">
    <w:abstractNumId w:val="15"/>
  </w:num>
  <w:num w:numId="22" w16cid:durableId="74935335">
    <w:abstractNumId w:val="7"/>
  </w:num>
  <w:num w:numId="23" w16cid:durableId="766537082">
    <w:abstractNumId w:val="23"/>
  </w:num>
  <w:num w:numId="24" w16cid:durableId="1791435684">
    <w:abstractNumId w:val="16"/>
  </w:num>
  <w:num w:numId="25" w16cid:durableId="736247489">
    <w:abstractNumId w:val="25"/>
  </w:num>
  <w:num w:numId="26" w16cid:durableId="1020931376">
    <w:abstractNumId w:val="21"/>
  </w:num>
  <w:num w:numId="27" w16cid:durableId="665204613">
    <w:abstractNumId w:val="12"/>
  </w:num>
  <w:num w:numId="28" w16cid:durableId="1032271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DC"/>
    <w:rsid w:val="000169C4"/>
    <w:rsid w:val="0002465B"/>
    <w:rsid w:val="000352D2"/>
    <w:rsid w:val="00037413"/>
    <w:rsid w:val="00042097"/>
    <w:rsid w:val="000646AC"/>
    <w:rsid w:val="000733C5"/>
    <w:rsid w:val="000B1744"/>
    <w:rsid w:val="000B7031"/>
    <w:rsid w:val="000D029B"/>
    <w:rsid w:val="000E379D"/>
    <w:rsid w:val="000E4536"/>
    <w:rsid w:val="0012249D"/>
    <w:rsid w:val="0016579E"/>
    <w:rsid w:val="00173ACF"/>
    <w:rsid w:val="001779B5"/>
    <w:rsid w:val="00197AA6"/>
    <w:rsid w:val="001B5C9F"/>
    <w:rsid w:val="001D53DC"/>
    <w:rsid w:val="00204FCE"/>
    <w:rsid w:val="0020582E"/>
    <w:rsid w:val="00210702"/>
    <w:rsid w:val="00260E42"/>
    <w:rsid w:val="00281475"/>
    <w:rsid w:val="002C4CFA"/>
    <w:rsid w:val="0030178A"/>
    <w:rsid w:val="00302CCE"/>
    <w:rsid w:val="0032218B"/>
    <w:rsid w:val="003333BC"/>
    <w:rsid w:val="00341855"/>
    <w:rsid w:val="00365CC8"/>
    <w:rsid w:val="00377334"/>
    <w:rsid w:val="00382055"/>
    <w:rsid w:val="00393704"/>
    <w:rsid w:val="003B2C98"/>
    <w:rsid w:val="003B4751"/>
    <w:rsid w:val="003B6EB6"/>
    <w:rsid w:val="003C1DBA"/>
    <w:rsid w:val="003D70FD"/>
    <w:rsid w:val="003F4EBC"/>
    <w:rsid w:val="004113E8"/>
    <w:rsid w:val="00473FC1"/>
    <w:rsid w:val="00492738"/>
    <w:rsid w:val="004E6D73"/>
    <w:rsid w:val="00514AED"/>
    <w:rsid w:val="00526C9F"/>
    <w:rsid w:val="0059788F"/>
    <w:rsid w:val="00614924"/>
    <w:rsid w:val="00653E74"/>
    <w:rsid w:val="006729F7"/>
    <w:rsid w:val="0069167E"/>
    <w:rsid w:val="00693415"/>
    <w:rsid w:val="006E0B59"/>
    <w:rsid w:val="006E4D1D"/>
    <w:rsid w:val="006F4060"/>
    <w:rsid w:val="0072171D"/>
    <w:rsid w:val="00790940"/>
    <w:rsid w:val="00790B64"/>
    <w:rsid w:val="007A4090"/>
    <w:rsid w:val="007A69D9"/>
    <w:rsid w:val="0081184A"/>
    <w:rsid w:val="00841FE0"/>
    <w:rsid w:val="008550FF"/>
    <w:rsid w:val="0086438E"/>
    <w:rsid w:val="008B1D10"/>
    <w:rsid w:val="008C1F28"/>
    <w:rsid w:val="008C62B1"/>
    <w:rsid w:val="008F69F0"/>
    <w:rsid w:val="009474EF"/>
    <w:rsid w:val="009579C1"/>
    <w:rsid w:val="00982BE9"/>
    <w:rsid w:val="009A5E7D"/>
    <w:rsid w:val="009A7DA4"/>
    <w:rsid w:val="00A20230"/>
    <w:rsid w:val="00A2569A"/>
    <w:rsid w:val="00A54B97"/>
    <w:rsid w:val="00A55733"/>
    <w:rsid w:val="00AB77CC"/>
    <w:rsid w:val="00B27925"/>
    <w:rsid w:val="00B4040C"/>
    <w:rsid w:val="00B81ED9"/>
    <w:rsid w:val="00B85340"/>
    <w:rsid w:val="00B95CCB"/>
    <w:rsid w:val="00D13B43"/>
    <w:rsid w:val="00D24CA3"/>
    <w:rsid w:val="00D2598F"/>
    <w:rsid w:val="00D30020"/>
    <w:rsid w:val="00DB10DA"/>
    <w:rsid w:val="00DF207A"/>
    <w:rsid w:val="00E33564"/>
    <w:rsid w:val="00E553F2"/>
    <w:rsid w:val="00F33E30"/>
    <w:rsid w:val="00F74F7B"/>
    <w:rsid w:val="00F9068E"/>
    <w:rsid w:val="00FB0566"/>
    <w:rsid w:val="00FC7163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4565"/>
  <w15:docId w15:val="{D6F5B422-DC9E-49AC-A666-F1E975B4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224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Pealkiri1">
    <w:name w:val="heading 1"/>
    <w:basedOn w:val="Normaallaad"/>
    <w:next w:val="Normaallaa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  <w:outlineLvl w:val="0"/>
    </w:pPr>
    <w:rPr>
      <w:rFonts w:ascii="Calibri" w:eastAsia="Calibri" w:hAnsi="Calibri" w:cs="Calibri"/>
      <w:b/>
      <w:color w:val="000000"/>
      <w:sz w:val="48"/>
      <w:szCs w:val="48"/>
      <w:lang w:val="et-EE" w:eastAsia="et-EE"/>
    </w:rPr>
  </w:style>
  <w:style w:type="paragraph" w:styleId="Pealkiri2">
    <w:name w:val="heading 2"/>
    <w:basedOn w:val="Normaallaad"/>
    <w:next w:val="Normaalla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  <w:lang w:val="et-EE" w:eastAsia="et-EE"/>
    </w:rPr>
  </w:style>
  <w:style w:type="paragraph" w:styleId="Pealkiri3">
    <w:name w:val="heading 3"/>
    <w:basedOn w:val="Normaallaad"/>
    <w:next w:val="Normaallaa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  <w:lang w:val="et-EE" w:eastAsia="et-EE"/>
    </w:rPr>
  </w:style>
  <w:style w:type="paragraph" w:styleId="Pealkiri4">
    <w:name w:val="heading 4"/>
    <w:basedOn w:val="Normaallaad"/>
    <w:next w:val="Normaallaa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  <w:lang w:val="et-EE" w:eastAsia="et-EE"/>
    </w:rPr>
  </w:style>
  <w:style w:type="paragraph" w:styleId="Pealkiri5">
    <w:name w:val="heading 5"/>
    <w:basedOn w:val="Normaallaad"/>
    <w:next w:val="Normaallaa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  <w:lang w:val="et-EE" w:eastAsia="et-EE"/>
    </w:rPr>
  </w:style>
  <w:style w:type="paragraph" w:styleId="Pealkiri6">
    <w:name w:val="heading 6"/>
    <w:basedOn w:val="Normaallaad"/>
    <w:next w:val="Normaallaa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  <w:lang w:val="et-EE" w:eastAsia="et-EE"/>
    </w:rPr>
  </w:style>
  <w:style w:type="paragraph" w:styleId="Alapealkiri">
    <w:name w:val="Subtitle"/>
    <w:basedOn w:val="Normaallaad"/>
    <w:next w:val="Normaalla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t-EE" w:eastAsia="et-EE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E0B59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  <w:lang w:val="et-EE"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E0B59"/>
    <w:rPr>
      <w:rFonts w:ascii="Tahoma" w:hAnsi="Tahoma" w:cs="Tahoma"/>
      <w:sz w:val="16"/>
      <w:szCs w:val="16"/>
    </w:rPr>
  </w:style>
  <w:style w:type="character" w:styleId="Tugev">
    <w:name w:val="Strong"/>
    <w:basedOn w:val="Liguvaikefont"/>
    <w:uiPriority w:val="22"/>
    <w:qFormat/>
    <w:rsid w:val="000169C4"/>
    <w:rPr>
      <w:b/>
      <w:bCs/>
    </w:rPr>
  </w:style>
  <w:style w:type="paragraph" w:styleId="Loendilik">
    <w:name w:val="List Paragraph"/>
    <w:basedOn w:val="Normaallaad"/>
    <w:uiPriority w:val="34"/>
    <w:qFormat/>
    <w:rsid w:val="000169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 w:eastAsia="en-US"/>
    </w:rPr>
  </w:style>
  <w:style w:type="paragraph" w:customStyle="1" w:styleId="TableParagraph">
    <w:name w:val="Table Paragraph"/>
    <w:basedOn w:val="Normaallaad"/>
    <w:uiPriority w:val="1"/>
    <w:qFormat/>
    <w:rsid w:val="000169C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ListParagraph1">
    <w:name w:val="List Paragraph1"/>
    <w:basedOn w:val="Normaallaad"/>
    <w:rsid w:val="007A69D9"/>
    <w:pPr>
      <w:suppressAutoHyphens/>
      <w:autoSpaceDN w:val="0"/>
      <w:ind w:left="720"/>
    </w:pPr>
    <w:rPr>
      <w:rFonts w:ascii="Liberation Serif" w:eastAsia="SimSun" w:hAnsi="Liberation Serif" w:cs="Arial"/>
      <w:kern w:val="3"/>
      <w:lang w:val="et-EE" w:eastAsia="ar-SA" w:bidi="hi-IN"/>
    </w:rPr>
  </w:style>
  <w:style w:type="character" w:customStyle="1" w:styleId="apple-converted-space">
    <w:name w:val="apple-converted-space"/>
    <w:basedOn w:val="Liguvaikefont"/>
    <w:rsid w:val="000B1744"/>
  </w:style>
  <w:style w:type="paragraph" w:styleId="Normaallaadveeb">
    <w:name w:val="Normal (Web)"/>
    <w:basedOn w:val="Normaallaad"/>
    <w:uiPriority w:val="99"/>
    <w:unhideWhenUsed/>
    <w:rsid w:val="0059788F"/>
    <w:pPr>
      <w:spacing w:before="240" w:after="100" w:afterAutospacing="1"/>
    </w:pPr>
    <w:rPr>
      <w:lang w:val="et-EE" w:eastAsia="et-EE"/>
    </w:rPr>
  </w:style>
  <w:style w:type="character" w:styleId="Hperlink">
    <w:name w:val="Hyperlink"/>
    <w:basedOn w:val="Liguvaikefont"/>
    <w:uiPriority w:val="99"/>
    <w:unhideWhenUsed/>
    <w:rsid w:val="00473FC1"/>
    <w:rPr>
      <w:color w:val="0000FF"/>
      <w:u w:val="single"/>
    </w:rPr>
  </w:style>
  <w:style w:type="paragraph" w:customStyle="1" w:styleId="gmail-msolistparagraph">
    <w:name w:val="gmail-msolistparagraph"/>
    <w:basedOn w:val="Normaallaad"/>
    <w:rsid w:val="00FC7163"/>
    <w:pPr>
      <w:spacing w:before="100" w:beforeAutospacing="1" w:after="100" w:afterAutospacing="1"/>
    </w:pPr>
    <w:rPr>
      <w:rFonts w:eastAsiaTheme="minorHAnsi"/>
      <w:lang w:val="et-EE" w:eastAsia="et-EE"/>
    </w:rPr>
  </w:style>
  <w:style w:type="paragraph" w:customStyle="1" w:styleId="Default">
    <w:name w:val="Default"/>
    <w:rsid w:val="00A20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Vahedeta">
    <w:name w:val="No Spacing"/>
    <w:uiPriority w:val="1"/>
    <w:qFormat/>
    <w:rsid w:val="0069167E"/>
    <w:pPr>
      <w:spacing w:after="0" w:line="240" w:lineRule="auto"/>
    </w:pPr>
  </w:style>
  <w:style w:type="character" w:styleId="Lahendamatamainimine">
    <w:name w:val="Unresolved Mention"/>
    <w:basedOn w:val="Liguvaikefont"/>
    <w:uiPriority w:val="99"/>
    <w:semiHidden/>
    <w:unhideWhenUsed/>
    <w:rsid w:val="00302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inikum.ee/psyhhiaatriakliinik/lisad/ravi/RHK/RHK10-FR17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99242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ret.piirsalu@ttk.e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igne.susi@vmh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vijuhend.ee/tervishoiuvarav/juhendid/1/alkoholitarvitamise-hairega-patsiendi-kasitl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1045</Words>
  <Characters>6061</Characters>
  <Application>Microsoft Office Word</Application>
  <DocSecurity>0</DocSecurity>
  <Lines>50</Lines>
  <Paragraphs>14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RIK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Aino Haller</dc:creator>
  <cp:lastModifiedBy>Lagle Kapper</cp:lastModifiedBy>
  <cp:revision>36</cp:revision>
  <cp:lastPrinted>2022-08-29T08:25:00Z</cp:lastPrinted>
  <dcterms:created xsi:type="dcterms:W3CDTF">2022-06-06T09:57:00Z</dcterms:created>
  <dcterms:modified xsi:type="dcterms:W3CDTF">2022-08-29T10:02:00Z</dcterms:modified>
</cp:coreProperties>
</file>